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6E" w:rsidRDefault="00C2736E">
      <w:pPr>
        <w:pStyle w:val="arial11"/>
        <w:ind w:left="1440" w:hanging="1440"/>
        <w:rPr>
          <w:b/>
        </w:rPr>
      </w:pPr>
      <w:r>
        <w:rPr>
          <w:b/>
        </w:rPr>
        <w:t>Pension Fund Committee</w:t>
      </w:r>
    </w:p>
    <w:p w:rsidR="00C2736E" w:rsidRDefault="0058783A">
      <w:pPr>
        <w:pStyle w:val="arial11"/>
      </w:pPr>
      <w:r>
        <w:t xml:space="preserve">Meeting to be held on </w:t>
      </w:r>
      <w:r w:rsidR="00EF34E2">
        <w:t>7 June</w:t>
      </w:r>
      <w:r w:rsidR="00C2736E">
        <w:t xml:space="preserve"> 201</w:t>
      </w:r>
      <w:r>
        <w:t>3</w:t>
      </w:r>
    </w:p>
    <w:p w:rsidR="00C2736E" w:rsidRDefault="00C2736E">
      <w:pPr>
        <w:pStyle w:val="arial11"/>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C2736E">
        <w:tc>
          <w:tcPr>
            <w:tcW w:w="3260" w:type="dxa"/>
          </w:tcPr>
          <w:p w:rsidR="00C2736E" w:rsidRDefault="00C2736E">
            <w:pPr>
              <w:pStyle w:val="BodyText"/>
            </w:pPr>
            <w:r>
              <w:t>Electoral Division affected:</w:t>
            </w:r>
          </w:p>
          <w:p w:rsidR="00C2736E" w:rsidRDefault="00C2736E">
            <w:pPr>
              <w:rPr>
                <w:u w:val="single"/>
              </w:rPr>
            </w:pPr>
            <w:r>
              <w:t>All</w:t>
            </w:r>
          </w:p>
        </w:tc>
      </w:tr>
    </w:tbl>
    <w:p w:rsidR="00C2736E" w:rsidRDefault="00C2736E">
      <w:pPr>
        <w:rPr>
          <w:b/>
        </w:rPr>
      </w:pPr>
    </w:p>
    <w:p w:rsidR="00C2736E" w:rsidRDefault="00A93C73">
      <w:pPr>
        <w:rPr>
          <w:b/>
        </w:rPr>
      </w:pPr>
      <w:r>
        <w:rPr>
          <w:b/>
        </w:rPr>
        <w:t xml:space="preserve">Strategy for the Procurement of </w:t>
      </w:r>
      <w:r w:rsidR="0058783A">
        <w:rPr>
          <w:b/>
        </w:rPr>
        <w:t>UK and Local</w:t>
      </w:r>
      <w:r>
        <w:rPr>
          <w:b/>
        </w:rPr>
        <w:t xml:space="preserve"> Property </w:t>
      </w:r>
      <w:r w:rsidR="0058783A">
        <w:rPr>
          <w:b/>
        </w:rPr>
        <w:t xml:space="preserve">Investment </w:t>
      </w:r>
      <w:r>
        <w:rPr>
          <w:b/>
        </w:rPr>
        <w:t>Manager</w:t>
      </w:r>
      <w:r w:rsidR="0058783A">
        <w:rPr>
          <w:b/>
        </w:rPr>
        <w:t>s</w:t>
      </w:r>
      <w:r>
        <w:rPr>
          <w:b/>
        </w:rPr>
        <w:t xml:space="preserve"> and Independent Valuers</w:t>
      </w:r>
      <w:r w:rsidR="00C2736E">
        <w:rPr>
          <w:b/>
        </w:rPr>
        <w:t xml:space="preserve"> </w:t>
      </w:r>
    </w:p>
    <w:p w:rsidR="00C2736E" w:rsidRDefault="00C2736E">
      <w:pPr>
        <w:ind w:left="709" w:hanging="709"/>
        <w:rPr>
          <w:b/>
        </w:rPr>
      </w:pPr>
    </w:p>
    <w:p w:rsidR="00A93C73" w:rsidRDefault="00C2736E">
      <w:r>
        <w:t>Contact for further information:</w:t>
      </w:r>
    </w:p>
    <w:p w:rsidR="00C2736E" w:rsidRDefault="00A93C73">
      <w:r>
        <w:t>M</w:t>
      </w:r>
      <w:r w:rsidR="00C2736E">
        <w:t>ike Jensen, 01772 534742</w:t>
      </w:r>
      <w:r>
        <w:t xml:space="preserve">, </w:t>
      </w:r>
      <w:r w:rsidR="00C2736E">
        <w:t xml:space="preserve">County Treasurer's </w:t>
      </w:r>
      <w:r w:rsidR="008B6A7C">
        <w:t>Directorate</w:t>
      </w:r>
    </w:p>
    <w:p w:rsidR="00EF34E2" w:rsidRDefault="00EF34E2">
      <w:hyperlink r:id="rId7" w:history="1">
        <w:r w:rsidRPr="00333806">
          <w:rPr>
            <w:rStyle w:val="Hyperlink"/>
          </w:rPr>
          <w:t>Mike.jensen@lancashire.gov.uk</w:t>
        </w:r>
      </w:hyperlink>
    </w:p>
    <w:p w:rsidR="00C2736E" w:rsidRDefault="00C2736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C2736E">
        <w:tc>
          <w:tcPr>
            <w:tcW w:w="9180" w:type="dxa"/>
          </w:tcPr>
          <w:p w:rsidR="00C2736E" w:rsidRDefault="00C2736E">
            <w:pPr>
              <w:pStyle w:val="Header"/>
            </w:pPr>
          </w:p>
          <w:p w:rsidR="00C2736E" w:rsidRDefault="00C2736E">
            <w:pPr>
              <w:pStyle w:val="Heading6"/>
              <w:rPr>
                <w:rFonts w:ascii="Arial" w:hAnsi="Arial"/>
              </w:rPr>
            </w:pPr>
            <w:r>
              <w:rPr>
                <w:rFonts w:ascii="Arial" w:hAnsi="Arial"/>
              </w:rPr>
              <w:t>Executive Summary</w:t>
            </w:r>
          </w:p>
          <w:p w:rsidR="00C2736E" w:rsidRDefault="00C2736E"/>
          <w:p w:rsidR="00C2736E" w:rsidRDefault="00250099">
            <w:r>
              <w:t xml:space="preserve">The Fund has an existing UK property portfolio (currently £434m) and has allocated 3% of the Fund value </w:t>
            </w:r>
            <w:r w:rsidR="001D26EB">
              <w:t xml:space="preserve">(around £150m) </w:t>
            </w:r>
            <w:r>
              <w:t>to building a Local property portfolio in the County of Lancashire.  While aspects of t</w:t>
            </w:r>
            <w:r w:rsidR="00C2736E">
              <w:t xml:space="preserve">he contracts for the management and independent valuation of the Fund's UK property portfolio have </w:t>
            </w:r>
            <w:r>
              <w:t>been renegotiated to the advantage of the Fund</w:t>
            </w:r>
            <w:r w:rsidR="001D26EB">
              <w:t xml:space="preserve"> and a temporary arrangement has been entered into for the Local portfolio</w:t>
            </w:r>
            <w:r>
              <w:t xml:space="preserve">, the contracts have </w:t>
            </w:r>
            <w:r w:rsidR="00C2736E">
              <w:t xml:space="preserve">not been </w:t>
            </w:r>
            <w:r>
              <w:t xml:space="preserve">fully </w:t>
            </w:r>
            <w:r w:rsidR="00C2736E">
              <w:t>tendered for many years</w:t>
            </w:r>
            <w:r w:rsidR="001D26EB">
              <w:t xml:space="preserve">.  At the same time as seeking an investment manager for the Local portfolio, it is proposed to fully market test the UK portfolio investment management contract and the contract for the Independent Valuer </w:t>
            </w:r>
          </w:p>
          <w:p w:rsidR="00C2736E" w:rsidRDefault="00C2736E"/>
          <w:p w:rsidR="00C2736E" w:rsidRDefault="00C2736E">
            <w:pPr>
              <w:pStyle w:val="Heading5"/>
              <w:rPr>
                <w:rFonts w:ascii="Arial" w:hAnsi="Arial"/>
                <w:b w:val="0"/>
                <w:u w:val="none"/>
              </w:rPr>
            </w:pPr>
            <w:r>
              <w:rPr>
                <w:rFonts w:ascii="Arial" w:hAnsi="Arial"/>
                <w:u w:val="none"/>
              </w:rPr>
              <w:t>Recommendation</w:t>
            </w:r>
          </w:p>
          <w:p w:rsidR="00C2736E" w:rsidRDefault="00C2736E"/>
          <w:p w:rsidR="00C2736E" w:rsidRDefault="00C2736E">
            <w:r>
              <w:t xml:space="preserve">The Committee is asked to approve the </w:t>
            </w:r>
            <w:r w:rsidR="008B6A7C">
              <w:t>procurement strategy for</w:t>
            </w:r>
            <w:r>
              <w:t xml:space="preserve"> the </w:t>
            </w:r>
            <w:r w:rsidR="008B6A7C">
              <w:t xml:space="preserve">appointment of the </w:t>
            </w:r>
            <w:r>
              <w:t xml:space="preserve">UK </w:t>
            </w:r>
            <w:r w:rsidR="001D26EB">
              <w:t xml:space="preserve">and Local </w:t>
            </w:r>
            <w:r>
              <w:t xml:space="preserve">property </w:t>
            </w:r>
            <w:r w:rsidR="001D26EB">
              <w:t xml:space="preserve">investment </w:t>
            </w:r>
            <w:r>
              <w:t>management</w:t>
            </w:r>
            <w:r w:rsidR="008B6A7C">
              <w:t xml:space="preserve"> mandate</w:t>
            </w:r>
            <w:r>
              <w:t xml:space="preserve"> and independent valuation contracts</w:t>
            </w:r>
            <w:r w:rsidR="00A93C73">
              <w:t xml:space="preserve"> as set out in the report</w:t>
            </w:r>
            <w:r>
              <w:t>.</w:t>
            </w:r>
          </w:p>
          <w:p w:rsidR="00C2736E" w:rsidRDefault="00C2736E"/>
        </w:tc>
      </w:tr>
    </w:tbl>
    <w:p w:rsidR="00C2736E" w:rsidRDefault="00C2736E">
      <w:pPr>
        <w:pStyle w:val="Header"/>
      </w:pPr>
    </w:p>
    <w:p w:rsidR="00C2736E" w:rsidRDefault="00C2736E">
      <w:pPr>
        <w:rPr>
          <w:b/>
        </w:rPr>
      </w:pPr>
      <w:r>
        <w:rPr>
          <w:b/>
        </w:rPr>
        <w:t>Background</w:t>
      </w:r>
      <w:r w:rsidR="00A93C73">
        <w:rPr>
          <w:b/>
        </w:rPr>
        <w:t xml:space="preserve"> and Advice</w:t>
      </w:r>
    </w:p>
    <w:p w:rsidR="00C2736E" w:rsidRDefault="00C2736E"/>
    <w:p w:rsidR="0006794F" w:rsidRDefault="008B3566" w:rsidP="00E36B92">
      <w:pPr>
        <w:rPr>
          <w:rFonts w:cs="Arial"/>
          <w:szCs w:val="24"/>
        </w:rPr>
      </w:pPr>
      <w:r>
        <w:rPr>
          <w:rFonts w:cs="Arial"/>
          <w:szCs w:val="24"/>
        </w:rPr>
        <w:t>As shown in the Fund Performance Report, the Fund's investments are allocated across three main categories: equities, property and lower volatility strategies.</w:t>
      </w:r>
      <w:r w:rsidR="0006794F">
        <w:rPr>
          <w:rFonts w:cs="Arial"/>
          <w:szCs w:val="24"/>
        </w:rPr>
        <w:t xml:space="preserve">  The property allocation supports the Fund's objectives through both providing rental income and also through an appreciation of the capital value of the properties.  </w:t>
      </w:r>
    </w:p>
    <w:p w:rsidR="0006794F" w:rsidRDefault="0006794F" w:rsidP="00E36B92">
      <w:pPr>
        <w:rPr>
          <w:rFonts w:cs="Arial"/>
          <w:szCs w:val="24"/>
        </w:rPr>
      </w:pPr>
    </w:p>
    <w:p w:rsidR="008B3566" w:rsidRDefault="0006794F" w:rsidP="00E36B92">
      <w:pPr>
        <w:rPr>
          <w:rFonts w:cs="Arial"/>
          <w:szCs w:val="24"/>
        </w:rPr>
      </w:pPr>
      <w:r>
        <w:rPr>
          <w:rFonts w:cs="Arial"/>
          <w:szCs w:val="24"/>
        </w:rPr>
        <w:t>The Fund has two property portfolios, a UK property portfolio and a Local property portfolio.  The UK property portfolio is a balanced portfolio of core commercial properties</w:t>
      </w:r>
      <w:r w:rsidR="005E0E04">
        <w:rPr>
          <w:rFonts w:cs="Arial"/>
          <w:szCs w:val="24"/>
        </w:rPr>
        <w:t xml:space="preserve"> located</w:t>
      </w:r>
      <w:r>
        <w:rPr>
          <w:rFonts w:cs="Arial"/>
          <w:szCs w:val="24"/>
        </w:rPr>
        <w:t xml:space="preserve"> throughout the UK, comprising offices, retail and industrial buildings.  The Local portfolio is to be a portfolio of investment properties located in Lancashire. </w:t>
      </w:r>
    </w:p>
    <w:p w:rsidR="008B6A7C" w:rsidRDefault="008B6A7C" w:rsidP="00E36B92">
      <w:pPr>
        <w:rPr>
          <w:rFonts w:cs="Arial"/>
          <w:szCs w:val="24"/>
        </w:rPr>
      </w:pPr>
    </w:p>
    <w:p w:rsidR="00EC2F55" w:rsidRDefault="0058783A" w:rsidP="00E36B92">
      <w:pPr>
        <w:rPr>
          <w:rFonts w:cs="Arial"/>
          <w:szCs w:val="24"/>
        </w:rPr>
      </w:pPr>
      <w:r>
        <w:rPr>
          <w:rFonts w:cs="Arial"/>
          <w:szCs w:val="24"/>
        </w:rPr>
        <w:t>Th</w:t>
      </w:r>
      <w:r w:rsidR="0006794F">
        <w:rPr>
          <w:rFonts w:cs="Arial"/>
          <w:szCs w:val="24"/>
        </w:rPr>
        <w:t xml:space="preserve">e Fund's UK </w:t>
      </w:r>
      <w:r>
        <w:rPr>
          <w:rFonts w:cs="Arial"/>
          <w:szCs w:val="24"/>
        </w:rPr>
        <w:t>portfolio was first set up in 1988 and as a</w:t>
      </w:r>
      <w:r w:rsidR="00EC2F55">
        <w:rPr>
          <w:rFonts w:cs="Arial"/>
          <w:szCs w:val="24"/>
        </w:rPr>
        <w:t>t 31 March</w:t>
      </w:r>
      <w:r>
        <w:rPr>
          <w:rFonts w:cs="Arial"/>
          <w:szCs w:val="24"/>
        </w:rPr>
        <w:t xml:space="preserve"> 2013</w:t>
      </w:r>
      <w:r w:rsidR="00EC2F55">
        <w:rPr>
          <w:rFonts w:cs="Arial"/>
          <w:szCs w:val="24"/>
        </w:rPr>
        <w:t xml:space="preserve"> comprised </w:t>
      </w:r>
      <w:r w:rsidR="00C2736E">
        <w:rPr>
          <w:rFonts w:cs="Arial"/>
          <w:szCs w:val="24"/>
        </w:rPr>
        <w:t xml:space="preserve">55 properties </w:t>
      </w:r>
      <w:r w:rsidR="00EC2F55">
        <w:rPr>
          <w:rFonts w:cs="Arial"/>
          <w:szCs w:val="24"/>
        </w:rPr>
        <w:t>valued at £434m</w:t>
      </w:r>
      <w:r w:rsidR="0006794F">
        <w:rPr>
          <w:rFonts w:cs="Arial"/>
          <w:szCs w:val="24"/>
        </w:rPr>
        <w:t xml:space="preserve">.  It has been managed by </w:t>
      </w:r>
      <w:r w:rsidR="00200978">
        <w:rPr>
          <w:rFonts w:cs="Arial"/>
          <w:szCs w:val="24"/>
        </w:rPr>
        <w:t xml:space="preserve">the property agents, </w:t>
      </w:r>
      <w:r w:rsidR="0006794F">
        <w:rPr>
          <w:rFonts w:cs="Arial"/>
          <w:szCs w:val="24"/>
        </w:rPr>
        <w:t xml:space="preserve">Knight Frank since inception. </w:t>
      </w:r>
      <w:r w:rsidR="00EC2F55">
        <w:rPr>
          <w:rFonts w:cs="Arial"/>
          <w:szCs w:val="24"/>
        </w:rPr>
        <w:t xml:space="preserve"> . </w:t>
      </w:r>
    </w:p>
    <w:p w:rsidR="0058783A" w:rsidRDefault="0058783A" w:rsidP="00E36B92">
      <w:pPr>
        <w:rPr>
          <w:rFonts w:cs="Arial"/>
          <w:szCs w:val="24"/>
        </w:rPr>
      </w:pPr>
    </w:p>
    <w:p w:rsidR="0058783A" w:rsidRDefault="0058783A" w:rsidP="00E36B92">
      <w:pPr>
        <w:rPr>
          <w:rFonts w:cs="Arial"/>
          <w:szCs w:val="24"/>
        </w:rPr>
      </w:pPr>
      <w:r>
        <w:rPr>
          <w:rFonts w:cs="Arial"/>
          <w:szCs w:val="24"/>
        </w:rPr>
        <w:t>A</w:t>
      </w:r>
      <w:r w:rsidR="008B6A7C">
        <w:rPr>
          <w:rFonts w:cs="Arial"/>
          <w:szCs w:val="24"/>
        </w:rPr>
        <w:t>s part of the overall investment strategy,</w:t>
      </w:r>
      <w:r>
        <w:rPr>
          <w:rFonts w:cs="Arial"/>
          <w:szCs w:val="24"/>
        </w:rPr>
        <w:t xml:space="preserve"> the Pension Committee </w:t>
      </w:r>
      <w:r w:rsidR="005F7256">
        <w:rPr>
          <w:rFonts w:cs="Arial"/>
          <w:szCs w:val="24"/>
        </w:rPr>
        <w:t xml:space="preserve">has </w:t>
      </w:r>
      <w:r>
        <w:rPr>
          <w:rFonts w:cs="Arial"/>
          <w:szCs w:val="24"/>
        </w:rPr>
        <w:t>approved an allocation to local investment of 3% of the Fund value</w:t>
      </w:r>
      <w:r w:rsidR="005F7256">
        <w:rPr>
          <w:rFonts w:cs="Arial"/>
          <w:szCs w:val="24"/>
        </w:rPr>
        <w:t>.  It</w:t>
      </w:r>
      <w:r w:rsidR="008B6A7C">
        <w:rPr>
          <w:rFonts w:cs="Arial"/>
          <w:szCs w:val="24"/>
        </w:rPr>
        <w:t xml:space="preserve"> is anticipated </w:t>
      </w:r>
      <w:r w:rsidR="005F7256">
        <w:rPr>
          <w:rFonts w:cs="Arial"/>
          <w:szCs w:val="24"/>
        </w:rPr>
        <w:t xml:space="preserve">that this allocation </w:t>
      </w:r>
      <w:r w:rsidR="008B6A7C">
        <w:rPr>
          <w:rFonts w:cs="Arial"/>
          <w:szCs w:val="24"/>
        </w:rPr>
        <w:t xml:space="preserve">will </w:t>
      </w:r>
      <w:r w:rsidR="00B31567">
        <w:rPr>
          <w:rFonts w:cs="Arial"/>
          <w:szCs w:val="24"/>
        </w:rPr>
        <w:t xml:space="preserve">be largely invested in </w:t>
      </w:r>
      <w:r w:rsidR="005F7256">
        <w:rPr>
          <w:rFonts w:cs="Arial"/>
          <w:szCs w:val="24"/>
        </w:rPr>
        <w:t xml:space="preserve">commercial </w:t>
      </w:r>
      <w:r w:rsidR="00B31567">
        <w:rPr>
          <w:rFonts w:cs="Arial"/>
          <w:szCs w:val="24"/>
        </w:rPr>
        <w:t>property in the County of Lancashire</w:t>
      </w:r>
      <w:r w:rsidR="00200978">
        <w:rPr>
          <w:rFonts w:cs="Arial"/>
          <w:szCs w:val="24"/>
        </w:rPr>
        <w:t xml:space="preserve"> (the Local portfolio).  The City Deal is anticipated to provide </w:t>
      </w:r>
      <w:r w:rsidR="008B6A7C">
        <w:rPr>
          <w:rFonts w:cs="Arial"/>
          <w:szCs w:val="24"/>
        </w:rPr>
        <w:t>a significant flow of investment property</w:t>
      </w:r>
      <w:r w:rsidR="00200978">
        <w:rPr>
          <w:rFonts w:cs="Arial"/>
          <w:szCs w:val="24"/>
        </w:rPr>
        <w:t xml:space="preserve"> opportunities for the portfolio. </w:t>
      </w:r>
      <w:r>
        <w:rPr>
          <w:rFonts w:cs="Arial"/>
          <w:szCs w:val="24"/>
        </w:rPr>
        <w:t xml:space="preserve"> On the current Fund value of around £5bn, this represen</w:t>
      </w:r>
      <w:r w:rsidR="00B31567">
        <w:rPr>
          <w:rFonts w:cs="Arial"/>
          <w:szCs w:val="24"/>
        </w:rPr>
        <w:t>ts an allocation</w:t>
      </w:r>
      <w:r w:rsidR="00200978">
        <w:rPr>
          <w:rFonts w:cs="Arial"/>
          <w:szCs w:val="24"/>
        </w:rPr>
        <w:t xml:space="preserve"> to local investment</w:t>
      </w:r>
      <w:r w:rsidR="00B31567">
        <w:rPr>
          <w:rFonts w:cs="Arial"/>
          <w:szCs w:val="24"/>
        </w:rPr>
        <w:t xml:space="preserve"> of up to £150m </w:t>
      </w:r>
    </w:p>
    <w:p w:rsidR="00A64F12" w:rsidRDefault="00A64F12" w:rsidP="00E36B92">
      <w:pPr>
        <w:rPr>
          <w:rFonts w:cs="Arial"/>
          <w:szCs w:val="24"/>
        </w:rPr>
      </w:pPr>
    </w:p>
    <w:p w:rsidR="00A64F12" w:rsidRDefault="00A64F12" w:rsidP="00E36B92">
      <w:pPr>
        <w:rPr>
          <w:rFonts w:cs="Arial"/>
          <w:szCs w:val="24"/>
        </w:rPr>
      </w:pPr>
      <w:r>
        <w:rPr>
          <w:rFonts w:cs="Arial"/>
          <w:szCs w:val="24"/>
        </w:rPr>
        <w:t>The management of a property portfolio involves three separate services:</w:t>
      </w:r>
    </w:p>
    <w:p w:rsidR="00A64F12" w:rsidRDefault="00A64F12" w:rsidP="00E36B92">
      <w:pPr>
        <w:rPr>
          <w:rFonts w:cs="Arial"/>
          <w:szCs w:val="24"/>
        </w:rPr>
      </w:pPr>
    </w:p>
    <w:p w:rsidR="00A64F12" w:rsidRDefault="00A64F12" w:rsidP="005F7256">
      <w:pPr>
        <w:numPr>
          <w:ilvl w:val="0"/>
          <w:numId w:val="36"/>
        </w:numPr>
        <w:rPr>
          <w:rFonts w:cs="Arial"/>
          <w:szCs w:val="24"/>
        </w:rPr>
      </w:pPr>
      <w:r w:rsidRPr="005F7256">
        <w:rPr>
          <w:rFonts w:cs="Arial"/>
          <w:i/>
          <w:szCs w:val="24"/>
        </w:rPr>
        <w:t>The property investment manager</w:t>
      </w:r>
      <w:r>
        <w:rPr>
          <w:rFonts w:cs="Arial"/>
          <w:szCs w:val="24"/>
        </w:rPr>
        <w:t xml:space="preserve"> is responsible for the overall investment performance of the portfolio.  The investment manager designs the investment strategy for the portfolio and determines which properties </w:t>
      </w:r>
      <w:r w:rsidR="008B6A7C">
        <w:rPr>
          <w:rFonts w:cs="Arial"/>
          <w:szCs w:val="24"/>
        </w:rPr>
        <w:t xml:space="preserve">either </w:t>
      </w:r>
      <w:r>
        <w:rPr>
          <w:rFonts w:cs="Arial"/>
          <w:szCs w:val="24"/>
        </w:rPr>
        <w:t>enter</w:t>
      </w:r>
      <w:r w:rsidR="008B6A7C">
        <w:rPr>
          <w:rFonts w:cs="Arial"/>
          <w:szCs w:val="24"/>
        </w:rPr>
        <w:t xml:space="preserve"> or </w:t>
      </w:r>
      <w:r>
        <w:rPr>
          <w:rFonts w:cs="Arial"/>
          <w:szCs w:val="24"/>
        </w:rPr>
        <w:t>leave the portfolio.</w:t>
      </w:r>
    </w:p>
    <w:p w:rsidR="00A64F12" w:rsidRDefault="00A64F12" w:rsidP="00E36B92">
      <w:pPr>
        <w:rPr>
          <w:rFonts w:cs="Arial"/>
          <w:szCs w:val="24"/>
        </w:rPr>
      </w:pPr>
    </w:p>
    <w:p w:rsidR="00A64F12" w:rsidRDefault="00E94DFB" w:rsidP="005F7256">
      <w:pPr>
        <w:numPr>
          <w:ilvl w:val="0"/>
          <w:numId w:val="36"/>
        </w:numPr>
        <w:rPr>
          <w:rFonts w:cs="Arial"/>
          <w:szCs w:val="24"/>
        </w:rPr>
      </w:pPr>
      <w:r w:rsidRPr="005F7256">
        <w:rPr>
          <w:rFonts w:cs="Arial"/>
          <w:i/>
          <w:szCs w:val="24"/>
        </w:rPr>
        <w:t>The property estate manager</w:t>
      </w:r>
      <w:r>
        <w:rPr>
          <w:rFonts w:cs="Arial"/>
          <w:szCs w:val="24"/>
        </w:rPr>
        <w:t xml:space="preserve"> is the property professional responsible for the smooth running of the Fund’s properties.  The estate manager deals with property lettings, rent collection,</w:t>
      </w:r>
      <w:r w:rsidR="00305C69">
        <w:rPr>
          <w:rFonts w:cs="Arial"/>
          <w:szCs w:val="24"/>
        </w:rPr>
        <w:t xml:space="preserve"> as well as </w:t>
      </w:r>
      <w:r>
        <w:rPr>
          <w:rFonts w:cs="Arial"/>
          <w:szCs w:val="24"/>
        </w:rPr>
        <w:t>building and estate repairs and management, where these are</w:t>
      </w:r>
      <w:r w:rsidR="00305C69">
        <w:rPr>
          <w:rFonts w:cs="Arial"/>
          <w:szCs w:val="24"/>
        </w:rPr>
        <w:t xml:space="preserve"> the responsibility of the landlord.</w:t>
      </w:r>
    </w:p>
    <w:p w:rsidR="00305C69" w:rsidRDefault="00305C69" w:rsidP="00E36B92">
      <w:pPr>
        <w:rPr>
          <w:rFonts w:cs="Arial"/>
          <w:szCs w:val="24"/>
        </w:rPr>
      </w:pPr>
    </w:p>
    <w:p w:rsidR="00305C69" w:rsidRDefault="00305C69" w:rsidP="005F7256">
      <w:pPr>
        <w:numPr>
          <w:ilvl w:val="0"/>
          <w:numId w:val="36"/>
        </w:numPr>
        <w:rPr>
          <w:rFonts w:cs="Arial"/>
          <w:szCs w:val="24"/>
        </w:rPr>
      </w:pPr>
      <w:r w:rsidRPr="005F7256">
        <w:rPr>
          <w:rFonts w:cs="Arial"/>
          <w:i/>
          <w:szCs w:val="24"/>
        </w:rPr>
        <w:t>The Independent Valuer</w:t>
      </w:r>
      <w:r>
        <w:rPr>
          <w:rFonts w:cs="Arial"/>
          <w:szCs w:val="24"/>
        </w:rPr>
        <w:t xml:space="preserve"> </w:t>
      </w:r>
      <w:r w:rsidR="00B31567">
        <w:rPr>
          <w:rFonts w:cs="Arial"/>
          <w:szCs w:val="24"/>
        </w:rPr>
        <w:t>prepares</w:t>
      </w:r>
      <w:r>
        <w:rPr>
          <w:rFonts w:cs="Arial"/>
          <w:szCs w:val="24"/>
        </w:rPr>
        <w:t xml:space="preserve"> independent valuations of the Fund’s properties for inclusion in the Fund’s accounts.  The Independent Valuer determine</w:t>
      </w:r>
      <w:r w:rsidR="00B31567">
        <w:rPr>
          <w:rFonts w:cs="Arial"/>
          <w:szCs w:val="24"/>
        </w:rPr>
        <w:t>s</w:t>
      </w:r>
      <w:r>
        <w:rPr>
          <w:rFonts w:cs="Arial"/>
          <w:szCs w:val="24"/>
        </w:rPr>
        <w:t xml:space="preserve"> what value a property would be expected to reach if sold between a willing buyer and </w:t>
      </w:r>
      <w:r w:rsidR="00B31567">
        <w:rPr>
          <w:rFonts w:cs="Arial"/>
          <w:szCs w:val="24"/>
        </w:rPr>
        <w:t xml:space="preserve">a willing </w:t>
      </w:r>
      <w:r>
        <w:rPr>
          <w:rFonts w:cs="Arial"/>
          <w:szCs w:val="24"/>
        </w:rPr>
        <w:t xml:space="preserve">seller in the course of a normal commercial sale. </w:t>
      </w:r>
    </w:p>
    <w:p w:rsidR="00EC2F55" w:rsidRDefault="00EC2F55" w:rsidP="00E36B92">
      <w:pPr>
        <w:rPr>
          <w:rFonts w:cs="Arial"/>
          <w:szCs w:val="24"/>
        </w:rPr>
      </w:pPr>
    </w:p>
    <w:p w:rsidR="00C2736E" w:rsidRDefault="00C2736E" w:rsidP="00E36B92">
      <w:pPr>
        <w:rPr>
          <w:rFonts w:cs="Arial"/>
          <w:szCs w:val="24"/>
        </w:rPr>
      </w:pPr>
      <w:r>
        <w:rPr>
          <w:rFonts w:cs="Arial"/>
          <w:szCs w:val="24"/>
        </w:rPr>
        <w:t xml:space="preserve">The existing UK property management and valuation contracts have been in place </w:t>
      </w:r>
      <w:r w:rsidR="00381820">
        <w:rPr>
          <w:rFonts w:cs="Arial"/>
          <w:szCs w:val="24"/>
        </w:rPr>
        <w:t>since 2000</w:t>
      </w:r>
      <w:r>
        <w:rPr>
          <w:rFonts w:cs="Arial"/>
          <w:szCs w:val="24"/>
        </w:rPr>
        <w:t xml:space="preserve">.  </w:t>
      </w:r>
      <w:r w:rsidR="00381820">
        <w:rPr>
          <w:rFonts w:cs="Arial"/>
          <w:szCs w:val="24"/>
        </w:rPr>
        <w:t>Throughout this period and s</w:t>
      </w:r>
      <w:r w:rsidR="00B31567">
        <w:rPr>
          <w:rFonts w:cs="Arial"/>
          <w:szCs w:val="24"/>
        </w:rPr>
        <w:t xml:space="preserve">ince inception </w:t>
      </w:r>
      <w:r w:rsidR="00381820">
        <w:rPr>
          <w:rFonts w:cs="Arial"/>
          <w:szCs w:val="24"/>
        </w:rPr>
        <w:t xml:space="preserve">of the portfolio </w:t>
      </w:r>
      <w:r w:rsidR="00B31567">
        <w:rPr>
          <w:rFonts w:cs="Arial"/>
          <w:szCs w:val="24"/>
        </w:rPr>
        <w:t>in 1988, the performance of the property portfolio has met its benchmark</w:t>
      </w:r>
      <w:r w:rsidR="00AC79F8">
        <w:rPr>
          <w:rFonts w:cs="Arial"/>
          <w:szCs w:val="24"/>
        </w:rPr>
        <w:t xml:space="preserve"> suggesting there is little need to revisit the existing contracts</w:t>
      </w:r>
      <w:r w:rsidR="00B31567">
        <w:rPr>
          <w:rFonts w:cs="Arial"/>
          <w:szCs w:val="24"/>
        </w:rPr>
        <w:t xml:space="preserve">.  </w:t>
      </w:r>
      <w:r w:rsidR="00E86D48">
        <w:rPr>
          <w:rFonts w:cs="Arial"/>
          <w:szCs w:val="24"/>
        </w:rPr>
        <w:t>However,</w:t>
      </w:r>
      <w:r w:rsidR="00AC79F8">
        <w:rPr>
          <w:rFonts w:cs="Arial"/>
          <w:szCs w:val="24"/>
        </w:rPr>
        <w:t xml:space="preserve"> the contracts have been in place for</w:t>
      </w:r>
      <w:r w:rsidR="00DA52D6">
        <w:rPr>
          <w:rFonts w:cs="Arial"/>
          <w:szCs w:val="24"/>
        </w:rPr>
        <w:t xml:space="preserve"> </w:t>
      </w:r>
      <w:r w:rsidR="00AC79F8">
        <w:rPr>
          <w:rFonts w:cs="Arial"/>
          <w:szCs w:val="24"/>
        </w:rPr>
        <w:t>13 years and</w:t>
      </w:r>
      <w:r w:rsidR="00E86D48">
        <w:rPr>
          <w:rFonts w:cs="Arial"/>
          <w:szCs w:val="24"/>
        </w:rPr>
        <w:t xml:space="preserve"> </w:t>
      </w:r>
      <w:r w:rsidR="00381820">
        <w:rPr>
          <w:rFonts w:cs="Arial"/>
          <w:szCs w:val="24"/>
        </w:rPr>
        <w:t xml:space="preserve">it is best practice to market test contracts on a regular basis. </w:t>
      </w:r>
      <w:r w:rsidR="00AC79F8">
        <w:rPr>
          <w:rFonts w:cs="Arial"/>
          <w:szCs w:val="24"/>
        </w:rPr>
        <w:t>R</w:t>
      </w:r>
      <w:r w:rsidR="00381820">
        <w:rPr>
          <w:rFonts w:cs="Arial"/>
          <w:szCs w:val="24"/>
        </w:rPr>
        <w:t>ecent renegotiation of aspects of the existing contract to obtain better value for money suggest there are further value for money i</w:t>
      </w:r>
      <w:r w:rsidR="00AC79F8">
        <w:rPr>
          <w:rFonts w:cs="Arial"/>
          <w:szCs w:val="24"/>
        </w:rPr>
        <w:t>mprovements to be obtained in the current competitive environment</w:t>
      </w:r>
      <w:r w:rsidR="00DA52D6">
        <w:rPr>
          <w:rFonts w:cs="Arial"/>
          <w:szCs w:val="24"/>
        </w:rPr>
        <w:t xml:space="preserve">.  Market testing also provides the Fund with the opportunity to compare the current property investment strategy with the latest thinking of other property agents.  </w:t>
      </w:r>
      <w:r w:rsidR="00E86D48">
        <w:rPr>
          <w:rFonts w:cs="Arial"/>
          <w:szCs w:val="24"/>
        </w:rPr>
        <w:t>The need to set up property management arrangements for the new Local portfolio means that this is an opportune moment to put the management of both the UK and the Local portfolio out to tender.</w:t>
      </w:r>
    </w:p>
    <w:p w:rsidR="00E86D48" w:rsidRDefault="00E86D48" w:rsidP="00E36B92">
      <w:pPr>
        <w:rPr>
          <w:rFonts w:cs="Arial"/>
          <w:szCs w:val="24"/>
        </w:rPr>
      </w:pPr>
    </w:p>
    <w:p w:rsidR="008B6A7C" w:rsidRPr="00DA52D6" w:rsidRDefault="008B6A7C" w:rsidP="00E36B92">
      <w:pPr>
        <w:rPr>
          <w:rFonts w:cs="Arial"/>
          <w:b/>
          <w:i/>
          <w:szCs w:val="24"/>
        </w:rPr>
      </w:pPr>
      <w:r w:rsidRPr="00DA52D6">
        <w:rPr>
          <w:rFonts w:cs="Arial"/>
          <w:b/>
          <w:i/>
          <w:szCs w:val="24"/>
        </w:rPr>
        <w:t xml:space="preserve">Existing </w:t>
      </w:r>
      <w:r w:rsidR="00AC6445">
        <w:rPr>
          <w:rFonts w:cs="Arial"/>
          <w:b/>
          <w:i/>
          <w:szCs w:val="24"/>
        </w:rPr>
        <w:t xml:space="preserve">and Proposed </w:t>
      </w:r>
      <w:r w:rsidRPr="00DA52D6">
        <w:rPr>
          <w:rFonts w:cs="Arial"/>
          <w:b/>
          <w:i/>
          <w:szCs w:val="24"/>
        </w:rPr>
        <w:t>Management Arrang</w:t>
      </w:r>
      <w:r w:rsidR="00DA52D6">
        <w:rPr>
          <w:rFonts w:cs="Arial"/>
          <w:b/>
          <w:i/>
          <w:szCs w:val="24"/>
        </w:rPr>
        <w:t>e</w:t>
      </w:r>
      <w:r w:rsidR="00AC79F8">
        <w:rPr>
          <w:rFonts w:cs="Arial"/>
          <w:b/>
          <w:i/>
          <w:szCs w:val="24"/>
        </w:rPr>
        <w:t>me</w:t>
      </w:r>
      <w:r w:rsidRPr="00DA52D6">
        <w:rPr>
          <w:rFonts w:cs="Arial"/>
          <w:b/>
          <w:i/>
          <w:szCs w:val="24"/>
        </w:rPr>
        <w:t>nts</w:t>
      </w:r>
    </w:p>
    <w:p w:rsidR="008B6A7C" w:rsidRDefault="008B6A7C" w:rsidP="00E36B92">
      <w:pPr>
        <w:rPr>
          <w:rFonts w:cs="Arial"/>
          <w:szCs w:val="24"/>
        </w:rPr>
      </w:pPr>
    </w:p>
    <w:p w:rsidR="00AE3C10" w:rsidRDefault="00E86D48" w:rsidP="00E36B92">
      <w:pPr>
        <w:rPr>
          <w:rFonts w:cs="Arial"/>
          <w:szCs w:val="24"/>
        </w:rPr>
      </w:pPr>
      <w:r>
        <w:rPr>
          <w:rFonts w:cs="Arial"/>
          <w:szCs w:val="24"/>
        </w:rPr>
        <w:t xml:space="preserve">The existing UK portfolio property management </w:t>
      </w:r>
      <w:r w:rsidR="00AE3C10">
        <w:rPr>
          <w:rFonts w:cs="Arial"/>
          <w:szCs w:val="24"/>
        </w:rPr>
        <w:t>arrangement</w:t>
      </w:r>
      <w:r>
        <w:rPr>
          <w:rFonts w:cs="Arial"/>
          <w:szCs w:val="24"/>
        </w:rPr>
        <w:t xml:space="preserve"> includes both investment management and estate management </w:t>
      </w:r>
      <w:r w:rsidR="00947411">
        <w:rPr>
          <w:rFonts w:cs="Arial"/>
          <w:szCs w:val="24"/>
        </w:rPr>
        <w:t xml:space="preserve">services </w:t>
      </w:r>
      <w:r>
        <w:rPr>
          <w:rFonts w:cs="Arial"/>
          <w:szCs w:val="24"/>
        </w:rPr>
        <w:t xml:space="preserve">in a single contract with the property agents, Knight Frank.  </w:t>
      </w:r>
      <w:r w:rsidR="00AE3C10">
        <w:rPr>
          <w:rFonts w:cs="Arial"/>
          <w:szCs w:val="24"/>
        </w:rPr>
        <w:t xml:space="preserve">This means that the two separate arms of Knight Frank, Investors and Property Management report </w:t>
      </w:r>
      <w:r w:rsidR="00947411">
        <w:rPr>
          <w:rFonts w:cs="Arial"/>
          <w:szCs w:val="24"/>
        </w:rPr>
        <w:t>in parallel</w:t>
      </w:r>
      <w:r w:rsidR="00AE3C10">
        <w:rPr>
          <w:rFonts w:cs="Arial"/>
          <w:szCs w:val="24"/>
        </w:rPr>
        <w:t xml:space="preserve"> to the Fund.</w:t>
      </w:r>
      <w:r w:rsidR="00947411">
        <w:rPr>
          <w:rFonts w:cs="Arial"/>
          <w:szCs w:val="24"/>
        </w:rPr>
        <w:t xml:space="preserve">  While part of the same group, Knight Frank Investors and Knight Frank Property Management operate q</w:t>
      </w:r>
      <w:r w:rsidR="007E3E2C">
        <w:rPr>
          <w:rFonts w:cs="Arial"/>
          <w:szCs w:val="24"/>
        </w:rPr>
        <w:t>uite separately from each other.</w:t>
      </w:r>
    </w:p>
    <w:p w:rsidR="00AE3C10" w:rsidRDefault="00AE3C10" w:rsidP="00E36B92">
      <w:pPr>
        <w:rPr>
          <w:rFonts w:cs="Arial"/>
          <w:szCs w:val="24"/>
        </w:rPr>
      </w:pPr>
    </w:p>
    <w:p w:rsidR="00AE3C10" w:rsidRDefault="00947411" w:rsidP="00E36B92">
      <w:pPr>
        <w:rPr>
          <w:rFonts w:cs="Arial"/>
          <w:szCs w:val="24"/>
        </w:rPr>
      </w:pPr>
      <w:r>
        <w:rPr>
          <w:rFonts w:cs="Arial"/>
          <w:szCs w:val="24"/>
        </w:rPr>
        <w:t xml:space="preserve">This arrangement creates a mis-alignment of responsibilities.  As investment managers, Knight Frank Investors should have full responsibility for the performance of the property portfolio.  However, the performance of Knight Frank Property </w:t>
      </w:r>
      <w:r>
        <w:rPr>
          <w:rFonts w:cs="Arial"/>
          <w:szCs w:val="24"/>
        </w:rPr>
        <w:lastRenderedPageBreak/>
        <w:t xml:space="preserve">Management, over which Knight Frank Investors has no </w:t>
      </w:r>
      <w:r w:rsidR="007E3E2C">
        <w:rPr>
          <w:rFonts w:cs="Arial"/>
          <w:szCs w:val="24"/>
        </w:rPr>
        <w:t xml:space="preserve">direct </w:t>
      </w:r>
      <w:r>
        <w:rPr>
          <w:rFonts w:cs="Arial"/>
          <w:szCs w:val="24"/>
        </w:rPr>
        <w:t xml:space="preserve">control, can have a significant effect on the portfolio </w:t>
      </w:r>
      <w:r w:rsidR="007E3E2C">
        <w:rPr>
          <w:rFonts w:cs="Arial"/>
          <w:szCs w:val="24"/>
        </w:rPr>
        <w:t xml:space="preserve">values and </w:t>
      </w:r>
      <w:r>
        <w:rPr>
          <w:rFonts w:cs="Arial"/>
          <w:szCs w:val="24"/>
        </w:rPr>
        <w:t>performance (for example, through lease re-negotiations, asset management initiatives, repairs and refurbishments)</w:t>
      </w:r>
      <w:r w:rsidR="007E3E2C">
        <w:rPr>
          <w:rFonts w:cs="Arial"/>
          <w:szCs w:val="24"/>
        </w:rPr>
        <w:t>.</w:t>
      </w:r>
    </w:p>
    <w:p w:rsidR="007E3E2C" w:rsidRDefault="007E3E2C" w:rsidP="00E36B92">
      <w:pPr>
        <w:rPr>
          <w:rFonts w:cs="Arial"/>
          <w:szCs w:val="24"/>
        </w:rPr>
      </w:pPr>
    </w:p>
    <w:p w:rsidR="00AE3C10" w:rsidRDefault="007E3E2C" w:rsidP="00E36B92">
      <w:pPr>
        <w:rPr>
          <w:rFonts w:cs="Arial"/>
          <w:szCs w:val="24"/>
        </w:rPr>
      </w:pPr>
      <w:r>
        <w:rPr>
          <w:rFonts w:cs="Arial"/>
          <w:szCs w:val="24"/>
        </w:rPr>
        <w:t xml:space="preserve">It is proposed that the Fund initially undertakes a procurement exercise to appoint the property investment manager, who will then be mandated to procure and appoint a property estate manager.  </w:t>
      </w:r>
      <w:r w:rsidR="00373EBD">
        <w:rPr>
          <w:rFonts w:cs="Arial"/>
          <w:szCs w:val="24"/>
        </w:rPr>
        <w:t xml:space="preserve">The estate manager may well not be from the same group as the investment manager.  </w:t>
      </w:r>
      <w:r>
        <w:rPr>
          <w:rFonts w:cs="Arial"/>
          <w:szCs w:val="24"/>
        </w:rPr>
        <w:t xml:space="preserve">This </w:t>
      </w:r>
      <w:r w:rsidR="004B2465">
        <w:rPr>
          <w:rFonts w:cs="Arial"/>
          <w:szCs w:val="24"/>
        </w:rPr>
        <w:t xml:space="preserve">contractual </w:t>
      </w:r>
      <w:r>
        <w:rPr>
          <w:rFonts w:cs="Arial"/>
          <w:szCs w:val="24"/>
        </w:rPr>
        <w:t xml:space="preserve">structure will </w:t>
      </w:r>
      <w:r w:rsidR="004B2465">
        <w:rPr>
          <w:rFonts w:cs="Arial"/>
          <w:szCs w:val="24"/>
        </w:rPr>
        <w:t>give</w:t>
      </w:r>
      <w:r>
        <w:rPr>
          <w:rFonts w:cs="Arial"/>
          <w:szCs w:val="24"/>
        </w:rPr>
        <w:t xml:space="preserve"> the </w:t>
      </w:r>
      <w:r w:rsidR="004B2465">
        <w:rPr>
          <w:rFonts w:cs="Arial"/>
          <w:szCs w:val="24"/>
        </w:rPr>
        <w:t>property investment manager direct control over the estate manager and full responsibility for all aspects of the performance of the portfolio.</w:t>
      </w:r>
      <w:r w:rsidR="00154DF5">
        <w:rPr>
          <w:rFonts w:cs="Arial"/>
          <w:szCs w:val="24"/>
        </w:rPr>
        <w:t xml:space="preserve">  It is believed that this structure will produce the best returns for the Fund.</w:t>
      </w:r>
    </w:p>
    <w:p w:rsidR="007E3E2C" w:rsidRDefault="007E3E2C" w:rsidP="00E36B92">
      <w:pPr>
        <w:rPr>
          <w:rFonts w:cs="Arial"/>
          <w:szCs w:val="24"/>
        </w:rPr>
      </w:pPr>
    </w:p>
    <w:p w:rsidR="00152667" w:rsidRDefault="00E86D48" w:rsidP="00E36B92">
      <w:pPr>
        <w:rPr>
          <w:rFonts w:cs="Arial"/>
          <w:szCs w:val="24"/>
        </w:rPr>
      </w:pPr>
      <w:r>
        <w:rPr>
          <w:rFonts w:cs="Arial"/>
          <w:szCs w:val="24"/>
        </w:rPr>
        <w:t xml:space="preserve">The </w:t>
      </w:r>
      <w:r w:rsidR="004B2465">
        <w:rPr>
          <w:rFonts w:cs="Arial"/>
          <w:szCs w:val="24"/>
        </w:rPr>
        <w:t xml:space="preserve">current </w:t>
      </w:r>
      <w:r>
        <w:rPr>
          <w:rFonts w:cs="Arial"/>
          <w:szCs w:val="24"/>
        </w:rPr>
        <w:t xml:space="preserve">investment management mandate is an advisory mandate with Knight Frank </w:t>
      </w:r>
      <w:r w:rsidR="00AE3C10">
        <w:rPr>
          <w:rFonts w:cs="Arial"/>
          <w:szCs w:val="24"/>
        </w:rPr>
        <w:t xml:space="preserve">Investors </w:t>
      </w:r>
      <w:r>
        <w:rPr>
          <w:rFonts w:cs="Arial"/>
          <w:szCs w:val="24"/>
        </w:rPr>
        <w:t xml:space="preserve">having to seek the approval of the County Treasurer for every </w:t>
      </w:r>
      <w:r w:rsidR="00F31A54">
        <w:rPr>
          <w:rFonts w:cs="Arial"/>
          <w:szCs w:val="24"/>
        </w:rPr>
        <w:t xml:space="preserve">proposed </w:t>
      </w:r>
      <w:r>
        <w:rPr>
          <w:rFonts w:cs="Arial"/>
          <w:szCs w:val="24"/>
        </w:rPr>
        <w:t>property acquisition or disposal.</w:t>
      </w:r>
      <w:r w:rsidR="00520DD7">
        <w:rPr>
          <w:rFonts w:cs="Arial"/>
          <w:szCs w:val="24"/>
        </w:rPr>
        <w:t xml:space="preserve">  </w:t>
      </w:r>
    </w:p>
    <w:p w:rsidR="00373EBD" w:rsidRDefault="00373EBD" w:rsidP="00E36B92">
      <w:pPr>
        <w:rPr>
          <w:rFonts w:cs="Arial"/>
          <w:szCs w:val="24"/>
        </w:rPr>
      </w:pPr>
    </w:p>
    <w:p w:rsidR="00DC7ECC" w:rsidRDefault="006D775C" w:rsidP="00E36B92">
      <w:pPr>
        <w:rPr>
          <w:rFonts w:cs="Arial"/>
          <w:szCs w:val="24"/>
        </w:rPr>
      </w:pPr>
      <w:r>
        <w:rPr>
          <w:rFonts w:cs="Arial"/>
          <w:szCs w:val="24"/>
        </w:rPr>
        <w:t>In common with the Fund’s other investment mandates, i</w:t>
      </w:r>
      <w:r w:rsidR="00DC7ECC">
        <w:rPr>
          <w:rFonts w:cs="Arial"/>
          <w:szCs w:val="24"/>
        </w:rPr>
        <w:t xml:space="preserve">t is proposed that the new property investment mandate be a discretionary rather than </w:t>
      </w:r>
      <w:r>
        <w:rPr>
          <w:rFonts w:cs="Arial"/>
          <w:szCs w:val="24"/>
        </w:rPr>
        <w:t xml:space="preserve">an advisory mandate, with the investment manager then fully responsible </w:t>
      </w:r>
      <w:r w:rsidR="0043299E">
        <w:rPr>
          <w:rFonts w:cs="Arial"/>
          <w:szCs w:val="24"/>
        </w:rPr>
        <w:t xml:space="preserve">and accountable </w:t>
      </w:r>
      <w:r>
        <w:rPr>
          <w:rFonts w:cs="Arial"/>
          <w:szCs w:val="24"/>
        </w:rPr>
        <w:t>for the performance of the property portfolio.</w:t>
      </w:r>
      <w:r w:rsidR="0043299E">
        <w:rPr>
          <w:rFonts w:cs="Arial"/>
          <w:szCs w:val="24"/>
        </w:rPr>
        <w:t xml:space="preserve"> </w:t>
      </w:r>
    </w:p>
    <w:p w:rsidR="006D775C" w:rsidRDefault="006D775C" w:rsidP="00E36B92">
      <w:pPr>
        <w:rPr>
          <w:rFonts w:cs="Arial"/>
          <w:szCs w:val="24"/>
        </w:rPr>
      </w:pPr>
    </w:p>
    <w:p w:rsidR="00814B07" w:rsidRDefault="006D775C" w:rsidP="00E36B92">
      <w:pPr>
        <w:rPr>
          <w:rFonts w:cs="Arial"/>
          <w:szCs w:val="24"/>
        </w:rPr>
      </w:pPr>
      <w:r>
        <w:rPr>
          <w:rFonts w:cs="Arial"/>
          <w:szCs w:val="24"/>
        </w:rPr>
        <w:t xml:space="preserve">It is proposed that </w:t>
      </w:r>
      <w:r w:rsidR="0043299E">
        <w:rPr>
          <w:rFonts w:cs="Arial"/>
          <w:szCs w:val="24"/>
        </w:rPr>
        <w:t xml:space="preserve">as part of this revised approach </w:t>
      </w:r>
      <w:r>
        <w:rPr>
          <w:rFonts w:cs="Arial"/>
          <w:szCs w:val="24"/>
        </w:rPr>
        <w:t xml:space="preserve">the property investment manager </w:t>
      </w:r>
      <w:r w:rsidR="0043299E">
        <w:rPr>
          <w:rFonts w:cs="Arial"/>
          <w:szCs w:val="24"/>
        </w:rPr>
        <w:t>be</w:t>
      </w:r>
      <w:r>
        <w:rPr>
          <w:rFonts w:cs="Arial"/>
          <w:szCs w:val="24"/>
        </w:rPr>
        <w:t xml:space="preserve"> required to produce a</w:t>
      </w:r>
      <w:r w:rsidR="005E0E04">
        <w:rPr>
          <w:rFonts w:cs="Arial"/>
          <w:szCs w:val="24"/>
        </w:rPr>
        <w:t>n overall</w:t>
      </w:r>
      <w:r>
        <w:rPr>
          <w:rFonts w:cs="Arial"/>
          <w:szCs w:val="24"/>
        </w:rPr>
        <w:t xml:space="preserve"> property investment strategy </w:t>
      </w:r>
      <w:r w:rsidR="0043299E">
        <w:rPr>
          <w:rFonts w:cs="Arial"/>
          <w:szCs w:val="24"/>
        </w:rPr>
        <w:t>which</w:t>
      </w:r>
      <w:r w:rsidR="005E0E04">
        <w:rPr>
          <w:rFonts w:cs="Arial"/>
          <w:szCs w:val="24"/>
        </w:rPr>
        <w:t xml:space="preserve"> </w:t>
      </w:r>
      <w:r w:rsidR="00373EBD">
        <w:rPr>
          <w:rFonts w:cs="Arial"/>
          <w:szCs w:val="24"/>
        </w:rPr>
        <w:t>will</w:t>
      </w:r>
      <w:r w:rsidR="0043299E">
        <w:rPr>
          <w:rFonts w:cs="Arial"/>
          <w:szCs w:val="24"/>
        </w:rPr>
        <w:t xml:space="preserve"> be subject to the approval of both the </w:t>
      </w:r>
      <w:r>
        <w:rPr>
          <w:rFonts w:cs="Arial"/>
          <w:szCs w:val="24"/>
        </w:rPr>
        <w:t>Investment Panel</w:t>
      </w:r>
      <w:r w:rsidR="0043299E">
        <w:rPr>
          <w:rFonts w:cs="Arial"/>
          <w:szCs w:val="24"/>
        </w:rPr>
        <w:t xml:space="preserve"> and the Pension Fund Committee</w:t>
      </w:r>
      <w:r w:rsidR="00814B07">
        <w:rPr>
          <w:rFonts w:cs="Arial"/>
          <w:szCs w:val="24"/>
        </w:rPr>
        <w:t xml:space="preserve">.  This strategy will set out </w:t>
      </w:r>
      <w:r w:rsidR="00AC6445">
        <w:rPr>
          <w:rFonts w:cs="Arial"/>
          <w:szCs w:val="24"/>
        </w:rPr>
        <w:t>not only how the manager expects to meet the investment return targets set out in the Statement of Investment Principles</w:t>
      </w:r>
      <w:r w:rsidR="00814B07">
        <w:rPr>
          <w:rFonts w:cs="Arial"/>
          <w:szCs w:val="24"/>
        </w:rPr>
        <w:t xml:space="preserve"> but also </w:t>
      </w:r>
      <w:r w:rsidR="00373EBD">
        <w:rPr>
          <w:rFonts w:cs="Arial"/>
          <w:szCs w:val="24"/>
        </w:rPr>
        <w:t xml:space="preserve">define </w:t>
      </w:r>
      <w:r w:rsidR="00814B07">
        <w:rPr>
          <w:rFonts w:cs="Arial"/>
          <w:szCs w:val="24"/>
        </w:rPr>
        <w:t>prudential limits for risk management</w:t>
      </w:r>
      <w:r w:rsidR="00EA64F3">
        <w:rPr>
          <w:rFonts w:cs="Arial"/>
          <w:szCs w:val="24"/>
        </w:rPr>
        <w:t xml:space="preserve"> of the portfolio</w:t>
      </w:r>
      <w:r>
        <w:rPr>
          <w:rFonts w:cs="Arial"/>
          <w:szCs w:val="24"/>
        </w:rPr>
        <w:t>.</w:t>
      </w:r>
      <w:r w:rsidR="00814B07">
        <w:rPr>
          <w:rFonts w:cs="Arial"/>
          <w:szCs w:val="24"/>
        </w:rPr>
        <w:t xml:space="preserve">  These </w:t>
      </w:r>
      <w:r w:rsidR="00EA64F3">
        <w:rPr>
          <w:rFonts w:cs="Arial"/>
          <w:szCs w:val="24"/>
        </w:rPr>
        <w:t xml:space="preserve">prudential limits will not only place limits on lot sizes and tenant exposure, but </w:t>
      </w:r>
      <w:r w:rsidR="00814B07">
        <w:rPr>
          <w:rFonts w:cs="Arial"/>
          <w:szCs w:val="24"/>
        </w:rPr>
        <w:t xml:space="preserve">will </w:t>
      </w:r>
      <w:r w:rsidR="00EA64F3">
        <w:rPr>
          <w:rFonts w:cs="Arial"/>
          <w:szCs w:val="24"/>
        </w:rPr>
        <w:t xml:space="preserve">also </w:t>
      </w:r>
      <w:r w:rsidR="00814B07">
        <w:rPr>
          <w:rFonts w:cs="Arial"/>
          <w:szCs w:val="24"/>
        </w:rPr>
        <w:t xml:space="preserve">include </w:t>
      </w:r>
      <w:r w:rsidR="00EA64F3">
        <w:rPr>
          <w:rFonts w:cs="Arial"/>
          <w:szCs w:val="24"/>
        </w:rPr>
        <w:t xml:space="preserve">such matters as </w:t>
      </w:r>
      <w:r w:rsidR="00814B07">
        <w:rPr>
          <w:rFonts w:cs="Arial"/>
          <w:szCs w:val="24"/>
        </w:rPr>
        <w:t>the conditions around and extent to which the investment manager may undertake development expenditure or acquire vacant property speculatively.</w:t>
      </w:r>
    </w:p>
    <w:p w:rsidR="00814B07" w:rsidRDefault="00814B07" w:rsidP="00E36B92">
      <w:pPr>
        <w:rPr>
          <w:rFonts w:cs="Arial"/>
          <w:szCs w:val="24"/>
        </w:rPr>
      </w:pPr>
    </w:p>
    <w:p w:rsidR="006D775C" w:rsidRDefault="006D775C" w:rsidP="00E36B92">
      <w:pPr>
        <w:rPr>
          <w:rFonts w:cs="Arial"/>
          <w:szCs w:val="24"/>
        </w:rPr>
      </w:pPr>
      <w:r>
        <w:rPr>
          <w:rFonts w:cs="Arial"/>
          <w:szCs w:val="24"/>
        </w:rPr>
        <w:t xml:space="preserve">It is also proposed that an </w:t>
      </w:r>
      <w:r w:rsidR="005E0E04">
        <w:rPr>
          <w:rFonts w:cs="Arial"/>
          <w:szCs w:val="24"/>
        </w:rPr>
        <w:t>a</w:t>
      </w:r>
      <w:r>
        <w:rPr>
          <w:rFonts w:cs="Arial"/>
          <w:szCs w:val="24"/>
        </w:rPr>
        <w:t xml:space="preserve">dvisory </w:t>
      </w:r>
      <w:r w:rsidR="005E0E04">
        <w:rPr>
          <w:rFonts w:cs="Arial"/>
          <w:szCs w:val="24"/>
        </w:rPr>
        <w:t>b</w:t>
      </w:r>
      <w:r>
        <w:rPr>
          <w:rFonts w:cs="Arial"/>
          <w:szCs w:val="24"/>
        </w:rPr>
        <w:t>oard</w:t>
      </w:r>
      <w:r w:rsidR="005E0E04">
        <w:rPr>
          <w:rFonts w:cs="Arial"/>
          <w:szCs w:val="24"/>
        </w:rPr>
        <w:t>-type arrangement</w:t>
      </w:r>
      <w:r>
        <w:rPr>
          <w:rFonts w:cs="Arial"/>
          <w:szCs w:val="24"/>
        </w:rPr>
        <w:t xml:space="preserve"> be set up</w:t>
      </w:r>
      <w:r w:rsidR="004929FC">
        <w:rPr>
          <w:rFonts w:cs="Arial"/>
          <w:szCs w:val="24"/>
        </w:rPr>
        <w:t xml:space="preserve"> with the detailed constitution to be agreed between the Investment Panel and the property investment manager.  An advisory board structure with representatives of investors and the manager is common amongst private equity and unlisted investment funds</w:t>
      </w:r>
      <w:r>
        <w:rPr>
          <w:rFonts w:cs="Arial"/>
          <w:szCs w:val="24"/>
        </w:rPr>
        <w:t xml:space="preserve">.  The </w:t>
      </w:r>
      <w:r w:rsidR="00D10A9F">
        <w:rPr>
          <w:rFonts w:cs="Arial"/>
          <w:szCs w:val="24"/>
        </w:rPr>
        <w:t xml:space="preserve">property investment manager will be required to produce an </w:t>
      </w:r>
      <w:r>
        <w:rPr>
          <w:rFonts w:cs="Arial"/>
          <w:szCs w:val="24"/>
        </w:rPr>
        <w:t xml:space="preserve">annual </w:t>
      </w:r>
      <w:r w:rsidR="00D10A9F">
        <w:rPr>
          <w:rFonts w:cs="Arial"/>
          <w:szCs w:val="24"/>
        </w:rPr>
        <w:t>business plan for the implementation of the investment strategy</w:t>
      </w:r>
      <w:r w:rsidR="00A573FC">
        <w:rPr>
          <w:rFonts w:cs="Arial"/>
          <w:szCs w:val="24"/>
        </w:rPr>
        <w:t xml:space="preserve"> for approval by the </w:t>
      </w:r>
      <w:r w:rsidR="004929FC">
        <w:rPr>
          <w:rFonts w:cs="Arial"/>
          <w:szCs w:val="24"/>
        </w:rPr>
        <w:t>a</w:t>
      </w:r>
      <w:r w:rsidR="00A573FC">
        <w:rPr>
          <w:rFonts w:cs="Arial"/>
          <w:szCs w:val="24"/>
        </w:rPr>
        <w:t xml:space="preserve">dvisory </w:t>
      </w:r>
      <w:r w:rsidR="004929FC">
        <w:rPr>
          <w:rFonts w:cs="Arial"/>
          <w:szCs w:val="24"/>
        </w:rPr>
        <w:t>b</w:t>
      </w:r>
      <w:r w:rsidR="00A573FC">
        <w:rPr>
          <w:rFonts w:cs="Arial"/>
          <w:szCs w:val="24"/>
        </w:rPr>
        <w:t xml:space="preserve">oard.  The </w:t>
      </w:r>
      <w:r w:rsidR="004929FC">
        <w:rPr>
          <w:rFonts w:cs="Arial"/>
          <w:szCs w:val="24"/>
        </w:rPr>
        <w:t>a</w:t>
      </w:r>
      <w:r w:rsidR="00A573FC">
        <w:rPr>
          <w:rFonts w:cs="Arial"/>
          <w:szCs w:val="24"/>
        </w:rPr>
        <w:t xml:space="preserve">dvisory </w:t>
      </w:r>
      <w:r w:rsidR="004929FC">
        <w:rPr>
          <w:rFonts w:cs="Arial"/>
          <w:szCs w:val="24"/>
        </w:rPr>
        <w:t>b</w:t>
      </w:r>
      <w:r w:rsidR="00A573FC">
        <w:rPr>
          <w:rFonts w:cs="Arial"/>
          <w:szCs w:val="24"/>
        </w:rPr>
        <w:t xml:space="preserve">oard </w:t>
      </w:r>
      <w:r>
        <w:rPr>
          <w:rFonts w:cs="Arial"/>
          <w:szCs w:val="24"/>
        </w:rPr>
        <w:t xml:space="preserve">will </w:t>
      </w:r>
      <w:r w:rsidR="00A573FC">
        <w:rPr>
          <w:rFonts w:cs="Arial"/>
          <w:szCs w:val="24"/>
        </w:rPr>
        <w:t xml:space="preserve">also </w:t>
      </w:r>
      <w:r>
        <w:rPr>
          <w:rFonts w:cs="Arial"/>
          <w:szCs w:val="24"/>
        </w:rPr>
        <w:t>receive quarterly performance reports and will be consulted prior to any investment decisions</w:t>
      </w:r>
      <w:r w:rsidR="00D66B99">
        <w:rPr>
          <w:rFonts w:cs="Arial"/>
          <w:szCs w:val="24"/>
        </w:rPr>
        <w:t>.</w:t>
      </w:r>
    </w:p>
    <w:p w:rsidR="00D66B99" w:rsidRDefault="00D66B99" w:rsidP="00E36B92">
      <w:pPr>
        <w:rPr>
          <w:rFonts w:cs="Arial"/>
          <w:szCs w:val="24"/>
        </w:rPr>
      </w:pPr>
    </w:p>
    <w:p w:rsidR="00D66B99" w:rsidRDefault="00484EDB" w:rsidP="00E36B92">
      <w:pPr>
        <w:rPr>
          <w:rFonts w:cs="Arial"/>
          <w:szCs w:val="24"/>
        </w:rPr>
      </w:pPr>
      <w:r>
        <w:rPr>
          <w:rFonts w:cs="Arial"/>
          <w:szCs w:val="24"/>
        </w:rPr>
        <w:t>It is proposed that a</w:t>
      </w:r>
      <w:r w:rsidR="00D66B99">
        <w:rPr>
          <w:rFonts w:cs="Arial"/>
          <w:szCs w:val="24"/>
        </w:rPr>
        <w:t xml:space="preserve"> single </w:t>
      </w:r>
      <w:r>
        <w:rPr>
          <w:rFonts w:cs="Arial"/>
          <w:szCs w:val="24"/>
        </w:rPr>
        <w:t xml:space="preserve">procurement will be undertaken </w:t>
      </w:r>
      <w:r w:rsidR="00D66B99">
        <w:rPr>
          <w:rFonts w:cs="Arial"/>
          <w:szCs w:val="24"/>
        </w:rPr>
        <w:t>for both the UK and Local investment management</w:t>
      </w:r>
      <w:r>
        <w:rPr>
          <w:rFonts w:cs="Arial"/>
          <w:szCs w:val="24"/>
        </w:rPr>
        <w:t xml:space="preserve"> mandates,</w:t>
      </w:r>
      <w:r w:rsidR="00D66B99">
        <w:rPr>
          <w:rFonts w:cs="Arial"/>
          <w:szCs w:val="24"/>
        </w:rPr>
        <w:t xml:space="preserve"> with bidders able to bid for </w:t>
      </w:r>
      <w:r>
        <w:rPr>
          <w:rFonts w:cs="Arial"/>
          <w:szCs w:val="24"/>
        </w:rPr>
        <w:t xml:space="preserve">either </w:t>
      </w:r>
      <w:r w:rsidR="00D66B99">
        <w:rPr>
          <w:rFonts w:cs="Arial"/>
          <w:szCs w:val="24"/>
        </w:rPr>
        <w:t xml:space="preserve">one or </w:t>
      </w:r>
      <w:r>
        <w:rPr>
          <w:rFonts w:cs="Arial"/>
          <w:szCs w:val="24"/>
        </w:rPr>
        <w:t xml:space="preserve">both of </w:t>
      </w:r>
      <w:r w:rsidR="00D66B99">
        <w:rPr>
          <w:rFonts w:cs="Arial"/>
          <w:szCs w:val="24"/>
        </w:rPr>
        <w:t>the mandates.  This will give commercial property estate agents with speci</w:t>
      </w:r>
      <w:r w:rsidR="00EA64F3">
        <w:rPr>
          <w:rFonts w:cs="Arial"/>
          <w:szCs w:val="24"/>
        </w:rPr>
        <w:t xml:space="preserve">alist </w:t>
      </w:r>
      <w:r w:rsidR="00D66B99">
        <w:rPr>
          <w:rFonts w:cs="Arial"/>
          <w:szCs w:val="24"/>
        </w:rPr>
        <w:t xml:space="preserve">local knowledge </w:t>
      </w:r>
      <w:r w:rsidR="00A573FC">
        <w:rPr>
          <w:rFonts w:cs="Arial"/>
          <w:szCs w:val="24"/>
        </w:rPr>
        <w:t>and</w:t>
      </w:r>
      <w:r w:rsidR="00D66B99">
        <w:rPr>
          <w:rFonts w:cs="Arial"/>
          <w:szCs w:val="24"/>
        </w:rPr>
        <w:t xml:space="preserve"> the capacity to service property portfolios at a local level only, the opportunity to bid for the </w:t>
      </w:r>
      <w:r w:rsidR="00A573FC">
        <w:rPr>
          <w:rFonts w:cs="Arial"/>
          <w:szCs w:val="24"/>
        </w:rPr>
        <w:t xml:space="preserve">local </w:t>
      </w:r>
      <w:r w:rsidR="00D66B99">
        <w:rPr>
          <w:rFonts w:cs="Arial"/>
          <w:szCs w:val="24"/>
        </w:rPr>
        <w:t>investment management mandate.</w:t>
      </w:r>
      <w:r w:rsidR="00A573FC">
        <w:rPr>
          <w:rFonts w:cs="Arial"/>
          <w:szCs w:val="24"/>
        </w:rPr>
        <w:t xml:space="preserve">  It will also give the Fund the opportunity to weigh the advantage of </w:t>
      </w:r>
      <w:r w:rsidR="00EA64F3">
        <w:rPr>
          <w:rFonts w:cs="Arial"/>
          <w:szCs w:val="24"/>
        </w:rPr>
        <w:t xml:space="preserve">specialist </w:t>
      </w:r>
      <w:r w:rsidR="00A573FC">
        <w:rPr>
          <w:rFonts w:cs="Arial"/>
          <w:szCs w:val="24"/>
        </w:rPr>
        <w:t xml:space="preserve">local knowledge against any economies of scale to be gained from a single property investment mandate comprising both national and local portfolios. </w:t>
      </w:r>
    </w:p>
    <w:p w:rsidR="00520DD7" w:rsidRDefault="00520DD7" w:rsidP="00E36B92">
      <w:pPr>
        <w:rPr>
          <w:rFonts w:cs="Arial"/>
          <w:szCs w:val="24"/>
        </w:rPr>
      </w:pPr>
    </w:p>
    <w:p w:rsidR="00E86D48" w:rsidRDefault="00EA64F3" w:rsidP="00E36B92">
      <w:pPr>
        <w:rPr>
          <w:rFonts w:cs="Arial"/>
          <w:szCs w:val="24"/>
        </w:rPr>
      </w:pPr>
      <w:r>
        <w:rPr>
          <w:rFonts w:cs="Arial"/>
          <w:szCs w:val="24"/>
        </w:rPr>
        <w:lastRenderedPageBreak/>
        <w:t xml:space="preserve">The </w:t>
      </w:r>
      <w:r w:rsidR="00484EDB">
        <w:rPr>
          <w:rFonts w:cs="Arial"/>
          <w:szCs w:val="24"/>
        </w:rPr>
        <w:t>procurement of</w:t>
      </w:r>
      <w:r>
        <w:rPr>
          <w:rFonts w:cs="Arial"/>
          <w:szCs w:val="24"/>
        </w:rPr>
        <w:t xml:space="preserve"> the independent property valuer will be for the annual valuation of both the Local and the National portfolios.</w:t>
      </w:r>
    </w:p>
    <w:p w:rsidR="00E86D48" w:rsidRDefault="00E86D48" w:rsidP="00E36B92">
      <w:pPr>
        <w:rPr>
          <w:rFonts w:cs="Arial"/>
          <w:szCs w:val="24"/>
        </w:rPr>
      </w:pPr>
    </w:p>
    <w:p w:rsidR="00C2736E" w:rsidRDefault="00C2736E" w:rsidP="00E36B92">
      <w:pPr>
        <w:rPr>
          <w:rFonts w:cs="Arial"/>
          <w:szCs w:val="24"/>
        </w:rPr>
      </w:pPr>
      <w:r>
        <w:rPr>
          <w:rFonts w:cs="Arial"/>
          <w:szCs w:val="24"/>
        </w:rPr>
        <w:t xml:space="preserve">The Fund proposes to run the </w:t>
      </w:r>
      <w:r w:rsidR="00484EDB">
        <w:rPr>
          <w:rFonts w:cs="Arial"/>
          <w:szCs w:val="24"/>
        </w:rPr>
        <w:t>procurement</w:t>
      </w:r>
      <w:r>
        <w:rPr>
          <w:rFonts w:cs="Arial"/>
          <w:szCs w:val="24"/>
        </w:rPr>
        <w:t xml:space="preserve"> in-house with the assistance of the One Connect Procurement Centre of Excellence and take appropriate specialist professional advice </w:t>
      </w:r>
      <w:r w:rsidR="00EA64F3">
        <w:rPr>
          <w:rFonts w:cs="Arial"/>
          <w:szCs w:val="24"/>
        </w:rPr>
        <w:t xml:space="preserve">where necessary </w:t>
      </w:r>
      <w:r>
        <w:rPr>
          <w:rFonts w:cs="Arial"/>
          <w:szCs w:val="24"/>
        </w:rPr>
        <w:t xml:space="preserve">on the construction and scoring of the technical questions.  </w:t>
      </w:r>
    </w:p>
    <w:p w:rsidR="00C2736E" w:rsidRDefault="00C2736E" w:rsidP="00E36B92">
      <w:pPr>
        <w:rPr>
          <w:rFonts w:cs="Arial"/>
          <w:szCs w:val="24"/>
        </w:rPr>
      </w:pPr>
    </w:p>
    <w:p w:rsidR="00C2736E" w:rsidRDefault="00C2736E" w:rsidP="0086090F">
      <w:pPr>
        <w:rPr>
          <w:rFonts w:cs="Arial"/>
          <w:szCs w:val="24"/>
        </w:rPr>
      </w:pPr>
      <w:r>
        <w:rPr>
          <w:rFonts w:cs="Arial"/>
          <w:szCs w:val="24"/>
        </w:rPr>
        <w:t xml:space="preserve">It is proposed to use the restricted tender process </w:t>
      </w:r>
      <w:r w:rsidR="00484EDB">
        <w:rPr>
          <w:rFonts w:cs="Arial"/>
          <w:szCs w:val="24"/>
        </w:rPr>
        <w:t>(the detail of which is set out below)</w:t>
      </w:r>
      <w:r w:rsidR="004929FC">
        <w:rPr>
          <w:rFonts w:cs="Arial"/>
          <w:szCs w:val="24"/>
        </w:rPr>
        <w:t xml:space="preserve"> </w:t>
      </w:r>
      <w:r>
        <w:rPr>
          <w:rFonts w:cs="Arial"/>
          <w:szCs w:val="24"/>
        </w:rPr>
        <w:t>with a view to making a decision on investment manager</w:t>
      </w:r>
      <w:r w:rsidR="00EA64F3">
        <w:rPr>
          <w:rFonts w:cs="Arial"/>
          <w:szCs w:val="24"/>
        </w:rPr>
        <w:t xml:space="preserve">s for the Local and </w:t>
      </w:r>
      <w:r w:rsidR="00484EDB">
        <w:rPr>
          <w:rFonts w:cs="Arial"/>
          <w:szCs w:val="24"/>
        </w:rPr>
        <w:t xml:space="preserve">UK </w:t>
      </w:r>
      <w:r w:rsidR="00EA64F3">
        <w:rPr>
          <w:rFonts w:cs="Arial"/>
          <w:szCs w:val="24"/>
        </w:rPr>
        <w:t>portfolios</w:t>
      </w:r>
      <w:r>
        <w:rPr>
          <w:rFonts w:cs="Arial"/>
          <w:szCs w:val="24"/>
        </w:rPr>
        <w:t xml:space="preserve"> by the end of 201</w:t>
      </w:r>
      <w:r w:rsidR="00EA64F3">
        <w:rPr>
          <w:rFonts w:cs="Arial"/>
          <w:szCs w:val="24"/>
        </w:rPr>
        <w:t>3</w:t>
      </w:r>
      <w:r>
        <w:rPr>
          <w:rFonts w:cs="Arial"/>
          <w:szCs w:val="24"/>
        </w:rPr>
        <w:t xml:space="preserve"> and an </w:t>
      </w:r>
      <w:r w:rsidR="00EA64F3">
        <w:rPr>
          <w:rFonts w:cs="Arial"/>
          <w:szCs w:val="24"/>
        </w:rPr>
        <w:t>implementation</w:t>
      </w:r>
      <w:r>
        <w:rPr>
          <w:rFonts w:cs="Arial"/>
          <w:szCs w:val="24"/>
        </w:rPr>
        <w:t xml:space="preserve"> with effect from 1 April 201</w:t>
      </w:r>
      <w:r w:rsidR="00EA64F3">
        <w:rPr>
          <w:rFonts w:cs="Arial"/>
          <w:szCs w:val="24"/>
        </w:rPr>
        <w:t>4</w:t>
      </w:r>
      <w:r w:rsidR="00484EDB">
        <w:rPr>
          <w:rFonts w:cs="Arial"/>
          <w:szCs w:val="24"/>
        </w:rPr>
        <w:t>,</w:t>
      </w:r>
      <w:r>
        <w:rPr>
          <w:rFonts w:cs="Arial"/>
          <w:szCs w:val="24"/>
        </w:rPr>
        <w:t xml:space="preserve"> </w:t>
      </w:r>
      <w:r w:rsidR="00484EDB">
        <w:rPr>
          <w:rFonts w:cs="Arial"/>
          <w:szCs w:val="24"/>
        </w:rPr>
        <w:t xml:space="preserve">or </w:t>
      </w:r>
      <w:r w:rsidR="006A2D2E">
        <w:rPr>
          <w:rFonts w:cs="Arial"/>
          <w:szCs w:val="24"/>
        </w:rPr>
        <w:t xml:space="preserve">earlier </w:t>
      </w:r>
      <w:r w:rsidR="00484EDB">
        <w:rPr>
          <w:rFonts w:cs="Arial"/>
          <w:szCs w:val="24"/>
        </w:rPr>
        <w:t>if practicable</w:t>
      </w:r>
      <w:r w:rsidR="006A2D2E">
        <w:rPr>
          <w:rFonts w:cs="Arial"/>
          <w:szCs w:val="24"/>
        </w:rPr>
        <w:t>.</w:t>
      </w:r>
    </w:p>
    <w:p w:rsidR="00C2736E" w:rsidRDefault="00C2736E" w:rsidP="00E36B92">
      <w:pPr>
        <w:rPr>
          <w:rFonts w:cs="Arial"/>
          <w:szCs w:val="24"/>
        </w:rPr>
      </w:pPr>
    </w:p>
    <w:p w:rsidR="00C2736E" w:rsidRDefault="00C2736E" w:rsidP="00E36B92">
      <w:pPr>
        <w:rPr>
          <w:rFonts w:cs="Arial"/>
          <w:szCs w:val="24"/>
        </w:rPr>
      </w:pPr>
      <w:r>
        <w:rPr>
          <w:rFonts w:cs="Arial"/>
          <w:szCs w:val="24"/>
        </w:rPr>
        <w:t>The restricted tender process is a two stage process.  Stage 1 is a qualifying stage from which 3 to 5 bidders are taken through to Stage 2 when detailed proposals are requested.</w:t>
      </w:r>
    </w:p>
    <w:p w:rsidR="00C2736E" w:rsidRDefault="00C2736E" w:rsidP="00E36B92">
      <w:pPr>
        <w:rPr>
          <w:rFonts w:cs="Arial"/>
          <w:szCs w:val="24"/>
        </w:rPr>
      </w:pPr>
    </w:p>
    <w:p w:rsidR="00C2736E" w:rsidRDefault="00C2736E" w:rsidP="00E36B92">
      <w:pPr>
        <w:rPr>
          <w:rFonts w:cs="Arial"/>
          <w:szCs w:val="24"/>
        </w:rPr>
      </w:pPr>
      <w:r>
        <w:rPr>
          <w:rFonts w:cs="Arial"/>
          <w:szCs w:val="24"/>
        </w:rPr>
        <w:t>Stage 1 is about identifying bidders with the capacity to deliver the service and will involve evaluation of the following matters:</w:t>
      </w:r>
    </w:p>
    <w:p w:rsidR="00C2736E" w:rsidRDefault="00C2736E" w:rsidP="00E36B92">
      <w:pPr>
        <w:rPr>
          <w:rFonts w:cs="Arial"/>
          <w:szCs w:val="24"/>
        </w:rPr>
      </w:pPr>
    </w:p>
    <w:p w:rsidR="00C2736E" w:rsidRPr="00FD7A7C" w:rsidRDefault="00C2736E" w:rsidP="00FD7A7C">
      <w:pPr>
        <w:pStyle w:val="ListParagraph"/>
        <w:numPr>
          <w:ilvl w:val="0"/>
          <w:numId w:val="34"/>
        </w:numPr>
        <w:rPr>
          <w:rFonts w:ascii="Arial" w:hAnsi="Arial" w:cs="Arial"/>
          <w:sz w:val="24"/>
          <w:szCs w:val="24"/>
          <w:lang w:eastAsia="en-GB"/>
        </w:rPr>
      </w:pPr>
      <w:r w:rsidRPr="00FD7A7C">
        <w:rPr>
          <w:rFonts w:ascii="Arial" w:hAnsi="Arial" w:cs="Arial"/>
          <w:sz w:val="24"/>
          <w:szCs w:val="24"/>
          <w:lang w:eastAsia="en-GB"/>
        </w:rPr>
        <w:t>Business and Corporate Structure</w:t>
      </w:r>
    </w:p>
    <w:p w:rsidR="00C2736E" w:rsidRPr="00FD7A7C" w:rsidRDefault="00C2736E" w:rsidP="00FD7A7C">
      <w:pPr>
        <w:pStyle w:val="ListParagraph"/>
        <w:numPr>
          <w:ilvl w:val="0"/>
          <w:numId w:val="34"/>
        </w:numPr>
        <w:rPr>
          <w:rFonts w:ascii="Arial" w:hAnsi="Arial" w:cs="Arial"/>
          <w:sz w:val="24"/>
          <w:szCs w:val="24"/>
          <w:lang w:eastAsia="en-GB"/>
        </w:rPr>
      </w:pPr>
      <w:r w:rsidRPr="00FD7A7C">
        <w:rPr>
          <w:rFonts w:ascii="Arial" w:hAnsi="Arial" w:cs="Arial"/>
          <w:sz w:val="24"/>
          <w:szCs w:val="24"/>
          <w:lang w:eastAsia="en-GB"/>
        </w:rPr>
        <w:t>Staff</w:t>
      </w:r>
    </w:p>
    <w:p w:rsidR="00C2736E" w:rsidRPr="00FD7A7C" w:rsidRDefault="00C2736E" w:rsidP="00FD7A7C">
      <w:pPr>
        <w:pStyle w:val="ListParagraph"/>
        <w:numPr>
          <w:ilvl w:val="0"/>
          <w:numId w:val="34"/>
        </w:numPr>
        <w:rPr>
          <w:rFonts w:ascii="Arial" w:hAnsi="Arial" w:cs="Arial"/>
          <w:sz w:val="24"/>
          <w:szCs w:val="24"/>
          <w:lang w:eastAsia="en-GB"/>
        </w:rPr>
      </w:pPr>
      <w:r w:rsidRPr="00FD7A7C">
        <w:rPr>
          <w:rFonts w:ascii="Arial" w:hAnsi="Arial" w:cs="Arial"/>
          <w:sz w:val="24"/>
          <w:szCs w:val="24"/>
          <w:lang w:eastAsia="en-GB"/>
        </w:rPr>
        <w:t>Risk management</w:t>
      </w:r>
    </w:p>
    <w:p w:rsidR="00C2736E" w:rsidRPr="00FD7A7C" w:rsidRDefault="00C2736E" w:rsidP="00FD7A7C">
      <w:pPr>
        <w:pStyle w:val="ListParagraph"/>
        <w:numPr>
          <w:ilvl w:val="0"/>
          <w:numId w:val="34"/>
        </w:numPr>
        <w:rPr>
          <w:rFonts w:ascii="Arial" w:hAnsi="Arial" w:cs="Arial"/>
          <w:sz w:val="24"/>
          <w:szCs w:val="24"/>
          <w:lang w:eastAsia="en-GB"/>
        </w:rPr>
      </w:pPr>
      <w:r w:rsidRPr="00FD7A7C">
        <w:rPr>
          <w:rFonts w:ascii="Arial" w:hAnsi="Arial" w:cs="Arial"/>
          <w:sz w:val="24"/>
          <w:szCs w:val="24"/>
          <w:lang w:eastAsia="en-GB"/>
        </w:rPr>
        <w:t>Performance</w:t>
      </w:r>
    </w:p>
    <w:p w:rsidR="00C2736E" w:rsidRPr="00FD7A7C" w:rsidRDefault="00C2736E" w:rsidP="00FD7A7C">
      <w:pPr>
        <w:pStyle w:val="ListParagraph"/>
        <w:numPr>
          <w:ilvl w:val="0"/>
          <w:numId w:val="34"/>
        </w:numPr>
        <w:rPr>
          <w:rFonts w:ascii="Arial" w:hAnsi="Arial" w:cs="Arial"/>
          <w:sz w:val="24"/>
          <w:szCs w:val="24"/>
          <w:lang w:eastAsia="en-GB"/>
        </w:rPr>
      </w:pPr>
      <w:r w:rsidRPr="00FD7A7C">
        <w:rPr>
          <w:rFonts w:ascii="Arial" w:hAnsi="Arial" w:cs="Arial"/>
          <w:sz w:val="24"/>
          <w:szCs w:val="24"/>
          <w:lang w:eastAsia="en-GB"/>
        </w:rPr>
        <w:t>Track Record</w:t>
      </w:r>
    </w:p>
    <w:p w:rsidR="00C2736E" w:rsidRPr="00FD7A7C" w:rsidRDefault="00C2736E" w:rsidP="00FD7A7C">
      <w:pPr>
        <w:pStyle w:val="ListParagraph"/>
        <w:numPr>
          <w:ilvl w:val="0"/>
          <w:numId w:val="34"/>
        </w:numPr>
        <w:rPr>
          <w:rFonts w:ascii="Arial" w:hAnsi="Arial" w:cs="Arial"/>
          <w:sz w:val="24"/>
          <w:szCs w:val="24"/>
          <w:lang w:eastAsia="en-GB"/>
        </w:rPr>
      </w:pPr>
      <w:r w:rsidRPr="00FD7A7C">
        <w:rPr>
          <w:rFonts w:ascii="Arial" w:hAnsi="Arial" w:cs="Arial"/>
          <w:sz w:val="24"/>
          <w:szCs w:val="24"/>
          <w:lang w:eastAsia="en-GB"/>
        </w:rPr>
        <w:t>Mandates won and lost</w:t>
      </w:r>
    </w:p>
    <w:p w:rsidR="00C2736E" w:rsidRPr="006A2D2E" w:rsidRDefault="00E46122" w:rsidP="006A2D2E">
      <w:pPr>
        <w:pStyle w:val="ListParagraph"/>
        <w:numPr>
          <w:ilvl w:val="0"/>
          <w:numId w:val="34"/>
        </w:numPr>
        <w:rPr>
          <w:rFonts w:ascii="Arial" w:hAnsi="Arial" w:cs="Arial"/>
          <w:sz w:val="24"/>
          <w:szCs w:val="24"/>
          <w:lang w:eastAsia="en-GB"/>
        </w:rPr>
      </w:pPr>
      <w:r>
        <w:rPr>
          <w:rFonts w:ascii="Arial" w:hAnsi="Arial" w:cs="Arial"/>
          <w:sz w:val="24"/>
          <w:szCs w:val="24"/>
          <w:lang w:eastAsia="en-GB"/>
        </w:rPr>
        <w:t>Sustainability and r</w:t>
      </w:r>
      <w:r w:rsidR="00C2736E" w:rsidRPr="00FD7A7C">
        <w:rPr>
          <w:rFonts w:ascii="Arial" w:hAnsi="Arial" w:cs="Arial"/>
          <w:sz w:val="24"/>
          <w:szCs w:val="24"/>
          <w:lang w:eastAsia="en-GB"/>
        </w:rPr>
        <w:t>esponsible property investment</w:t>
      </w:r>
    </w:p>
    <w:p w:rsidR="00C2736E" w:rsidRPr="00FD7A7C" w:rsidRDefault="00C2736E" w:rsidP="00FD7A7C">
      <w:pPr>
        <w:pStyle w:val="ListParagraph"/>
        <w:numPr>
          <w:ilvl w:val="0"/>
          <w:numId w:val="34"/>
        </w:numPr>
        <w:rPr>
          <w:rFonts w:ascii="Arial" w:hAnsi="Arial" w:cs="Arial"/>
          <w:sz w:val="24"/>
          <w:szCs w:val="24"/>
          <w:lang w:eastAsia="en-GB"/>
        </w:rPr>
      </w:pPr>
      <w:r w:rsidRPr="00FD7A7C">
        <w:rPr>
          <w:rFonts w:ascii="Arial" w:hAnsi="Arial" w:cs="Arial"/>
          <w:sz w:val="24"/>
          <w:szCs w:val="24"/>
          <w:lang w:eastAsia="en-GB"/>
        </w:rPr>
        <w:t>Equal opportunities</w:t>
      </w:r>
    </w:p>
    <w:p w:rsidR="00C2736E" w:rsidRPr="00FD7A7C" w:rsidRDefault="00C2736E" w:rsidP="00FD7A7C">
      <w:pPr>
        <w:pStyle w:val="ListParagraph"/>
        <w:numPr>
          <w:ilvl w:val="0"/>
          <w:numId w:val="34"/>
        </w:numPr>
        <w:rPr>
          <w:rFonts w:ascii="Arial" w:hAnsi="Arial" w:cs="Arial"/>
          <w:sz w:val="24"/>
          <w:szCs w:val="24"/>
          <w:lang w:eastAsia="en-GB"/>
        </w:rPr>
      </w:pPr>
      <w:r w:rsidRPr="00FD7A7C">
        <w:rPr>
          <w:rFonts w:ascii="Arial" w:hAnsi="Arial" w:cs="Arial"/>
          <w:sz w:val="24"/>
          <w:szCs w:val="24"/>
          <w:lang w:eastAsia="en-GB"/>
        </w:rPr>
        <w:t>Health and safety</w:t>
      </w:r>
    </w:p>
    <w:p w:rsidR="00C2736E" w:rsidRPr="00FD7A7C" w:rsidRDefault="00C2736E" w:rsidP="00FD7A7C">
      <w:pPr>
        <w:pStyle w:val="ListParagraph"/>
        <w:numPr>
          <w:ilvl w:val="0"/>
          <w:numId w:val="34"/>
        </w:numPr>
        <w:rPr>
          <w:rFonts w:ascii="Arial" w:hAnsi="Arial" w:cs="Arial"/>
          <w:sz w:val="24"/>
          <w:szCs w:val="24"/>
          <w:lang w:eastAsia="en-GB"/>
        </w:rPr>
      </w:pPr>
      <w:r w:rsidRPr="00FD7A7C">
        <w:rPr>
          <w:rFonts w:ascii="Arial" w:hAnsi="Arial" w:cs="Arial"/>
          <w:sz w:val="24"/>
          <w:szCs w:val="24"/>
          <w:lang w:eastAsia="en-GB"/>
        </w:rPr>
        <w:t>Referees</w:t>
      </w:r>
    </w:p>
    <w:p w:rsidR="00C2736E" w:rsidRDefault="00C2736E" w:rsidP="00FD7A7C">
      <w:pPr>
        <w:pStyle w:val="ListParagraph"/>
        <w:numPr>
          <w:ilvl w:val="0"/>
          <w:numId w:val="34"/>
        </w:numPr>
        <w:rPr>
          <w:rFonts w:ascii="Arial" w:hAnsi="Arial" w:cs="Arial"/>
          <w:sz w:val="24"/>
          <w:szCs w:val="24"/>
          <w:lang w:eastAsia="en-GB"/>
        </w:rPr>
      </w:pPr>
      <w:r w:rsidRPr="00FD7A7C">
        <w:rPr>
          <w:rFonts w:ascii="Arial" w:hAnsi="Arial" w:cs="Arial"/>
          <w:sz w:val="24"/>
          <w:szCs w:val="24"/>
          <w:lang w:eastAsia="en-GB"/>
        </w:rPr>
        <w:t xml:space="preserve">Professional indemnity and others insurance </w:t>
      </w:r>
    </w:p>
    <w:p w:rsidR="00C2736E" w:rsidRPr="00C15400" w:rsidRDefault="00C2736E" w:rsidP="00662C5C">
      <w:pPr>
        <w:rPr>
          <w:rFonts w:cs="Arial"/>
          <w:szCs w:val="24"/>
        </w:rPr>
      </w:pPr>
      <w:r w:rsidRPr="00C15400">
        <w:rPr>
          <w:rFonts w:cs="Arial"/>
          <w:szCs w:val="24"/>
        </w:rPr>
        <w:t xml:space="preserve">Stage 2 involves an understanding and evaluation of the bidder’s portfolio strategy, investment style and fee structure.  Stage 2 will require the potential manager to sign a Non-Disclosure Agreement as a comprehensive Fund information pack will be sent out outlining the details of the </w:t>
      </w:r>
      <w:r w:rsidR="006A2D2E">
        <w:rPr>
          <w:rFonts w:cs="Arial"/>
          <w:szCs w:val="24"/>
        </w:rPr>
        <w:t xml:space="preserve">UK </w:t>
      </w:r>
      <w:r w:rsidRPr="00C15400">
        <w:rPr>
          <w:rFonts w:cs="Arial"/>
          <w:szCs w:val="24"/>
        </w:rPr>
        <w:t>portfolio</w:t>
      </w:r>
      <w:r w:rsidR="006A2D2E">
        <w:rPr>
          <w:rFonts w:cs="Arial"/>
          <w:szCs w:val="24"/>
        </w:rPr>
        <w:t xml:space="preserve"> (and the Local portfolio if any acquisitions have been completed prior to issuing the tender). </w:t>
      </w:r>
      <w:r w:rsidRPr="00C15400">
        <w:rPr>
          <w:rFonts w:cs="Arial"/>
          <w:szCs w:val="24"/>
        </w:rPr>
        <w:t xml:space="preserve"> The pack will include information on the overall Fund philosophy and style and all available property details such as recent valuation reports containing the t</w:t>
      </w:r>
      <w:r w:rsidR="006A2D2E">
        <w:rPr>
          <w:rFonts w:cs="Arial"/>
          <w:szCs w:val="24"/>
        </w:rPr>
        <w:t>enancy schedules</w:t>
      </w:r>
      <w:r w:rsidRPr="00C15400">
        <w:rPr>
          <w:rFonts w:cs="Arial"/>
          <w:szCs w:val="24"/>
        </w:rPr>
        <w:t xml:space="preserve">. </w:t>
      </w:r>
    </w:p>
    <w:p w:rsidR="008962D1" w:rsidRPr="008962D1" w:rsidRDefault="008962D1">
      <w:pPr>
        <w:pStyle w:val="ListParagraph"/>
        <w:rPr>
          <w:rFonts w:ascii="Arial" w:hAnsi="Arial" w:cs="Arial"/>
          <w:sz w:val="24"/>
          <w:szCs w:val="24"/>
        </w:rPr>
      </w:pPr>
    </w:p>
    <w:p w:rsidR="00C2736E" w:rsidRDefault="00335993" w:rsidP="00662C5C">
      <w:pPr>
        <w:pStyle w:val="ListParagraph"/>
        <w:ind w:left="0"/>
        <w:rPr>
          <w:rFonts w:ascii="Arial" w:hAnsi="Arial" w:cs="Arial"/>
          <w:sz w:val="24"/>
          <w:szCs w:val="24"/>
        </w:rPr>
      </w:pPr>
      <w:r w:rsidRPr="00335993">
        <w:rPr>
          <w:rFonts w:ascii="Arial" w:hAnsi="Arial" w:cs="Arial"/>
          <w:sz w:val="24"/>
          <w:szCs w:val="24"/>
        </w:rPr>
        <w:t>In Stage 2 bidders will be required to provide</w:t>
      </w:r>
    </w:p>
    <w:p w:rsidR="008962D1" w:rsidRDefault="008962D1" w:rsidP="00662C5C">
      <w:pPr>
        <w:pStyle w:val="ListParagraph"/>
        <w:ind w:left="0"/>
        <w:rPr>
          <w:rFonts w:ascii="Arial" w:hAnsi="Arial" w:cs="Arial"/>
          <w:sz w:val="24"/>
          <w:szCs w:val="24"/>
          <w:lang w:eastAsia="en-GB"/>
        </w:rPr>
      </w:pPr>
    </w:p>
    <w:p w:rsidR="00C2736E" w:rsidRPr="00C15400" w:rsidRDefault="00C2736E" w:rsidP="00662C5C">
      <w:pPr>
        <w:pStyle w:val="ListParagraph"/>
        <w:numPr>
          <w:ilvl w:val="0"/>
          <w:numId w:val="34"/>
        </w:numPr>
        <w:rPr>
          <w:rFonts w:ascii="Arial" w:hAnsi="Arial" w:cs="Arial"/>
          <w:sz w:val="24"/>
          <w:szCs w:val="24"/>
          <w:lang w:eastAsia="en-GB"/>
        </w:rPr>
      </w:pPr>
      <w:r w:rsidRPr="00C15400">
        <w:rPr>
          <w:rFonts w:ascii="Arial" w:hAnsi="Arial" w:cs="Arial"/>
          <w:sz w:val="24"/>
          <w:szCs w:val="24"/>
          <w:lang w:eastAsia="en-GB"/>
        </w:rPr>
        <w:t>Investment policy and style</w:t>
      </w:r>
    </w:p>
    <w:p w:rsidR="00C2736E" w:rsidRPr="00C15400" w:rsidRDefault="00C2736E" w:rsidP="00662C5C">
      <w:pPr>
        <w:pStyle w:val="ListParagraph"/>
        <w:numPr>
          <w:ilvl w:val="0"/>
          <w:numId w:val="34"/>
        </w:numPr>
        <w:rPr>
          <w:rFonts w:ascii="Arial" w:hAnsi="Arial" w:cs="Arial"/>
          <w:sz w:val="24"/>
          <w:szCs w:val="24"/>
          <w:lang w:eastAsia="en-GB"/>
        </w:rPr>
      </w:pPr>
      <w:r w:rsidRPr="00C15400">
        <w:rPr>
          <w:rFonts w:ascii="Arial" w:hAnsi="Arial" w:cs="Arial"/>
          <w:sz w:val="24"/>
          <w:szCs w:val="24"/>
          <w:lang w:eastAsia="en-GB"/>
        </w:rPr>
        <w:t>Investment process</w:t>
      </w:r>
    </w:p>
    <w:p w:rsidR="00C2736E" w:rsidRPr="00C15400" w:rsidRDefault="00C2736E" w:rsidP="00662C5C">
      <w:pPr>
        <w:pStyle w:val="ListParagraph"/>
        <w:numPr>
          <w:ilvl w:val="0"/>
          <w:numId w:val="34"/>
        </w:numPr>
        <w:rPr>
          <w:rFonts w:ascii="Arial" w:hAnsi="Arial" w:cs="Arial"/>
          <w:sz w:val="24"/>
          <w:szCs w:val="24"/>
          <w:lang w:eastAsia="en-GB"/>
        </w:rPr>
      </w:pPr>
      <w:r w:rsidRPr="00C15400">
        <w:rPr>
          <w:rFonts w:ascii="Arial" w:hAnsi="Arial" w:cs="Arial"/>
          <w:sz w:val="24"/>
          <w:szCs w:val="24"/>
          <w:lang w:eastAsia="en-GB"/>
        </w:rPr>
        <w:t>Pro</w:t>
      </w:r>
      <w:r w:rsidR="006A2D2E">
        <w:rPr>
          <w:rFonts w:ascii="Arial" w:hAnsi="Arial" w:cs="Arial"/>
          <w:sz w:val="24"/>
          <w:szCs w:val="24"/>
          <w:lang w:eastAsia="en-GB"/>
        </w:rPr>
        <w:t>posed Strategy</w:t>
      </w:r>
    </w:p>
    <w:p w:rsidR="00C2736E" w:rsidRPr="00C15400" w:rsidRDefault="006A2D2E" w:rsidP="00662C5C">
      <w:pPr>
        <w:pStyle w:val="ListParagraph"/>
        <w:numPr>
          <w:ilvl w:val="0"/>
          <w:numId w:val="34"/>
        </w:numPr>
        <w:rPr>
          <w:rFonts w:ascii="Arial" w:hAnsi="Arial" w:cs="Arial"/>
          <w:sz w:val="24"/>
          <w:szCs w:val="24"/>
          <w:lang w:eastAsia="en-GB"/>
        </w:rPr>
      </w:pPr>
      <w:r>
        <w:rPr>
          <w:rFonts w:ascii="Arial" w:hAnsi="Arial" w:cs="Arial"/>
          <w:sz w:val="24"/>
          <w:szCs w:val="24"/>
          <w:lang w:eastAsia="en-GB"/>
        </w:rPr>
        <w:t>Potential Returns</w:t>
      </w:r>
    </w:p>
    <w:p w:rsidR="00C2736E" w:rsidRPr="00C15400" w:rsidRDefault="00C2736E" w:rsidP="00662C5C">
      <w:pPr>
        <w:pStyle w:val="ListParagraph"/>
        <w:numPr>
          <w:ilvl w:val="0"/>
          <w:numId w:val="34"/>
        </w:numPr>
        <w:rPr>
          <w:rFonts w:ascii="Arial" w:hAnsi="Arial" w:cs="Arial"/>
          <w:sz w:val="24"/>
          <w:szCs w:val="24"/>
          <w:lang w:eastAsia="en-GB"/>
        </w:rPr>
      </w:pPr>
      <w:r w:rsidRPr="00C15400">
        <w:rPr>
          <w:rFonts w:ascii="Arial" w:hAnsi="Arial" w:cs="Arial"/>
          <w:sz w:val="24"/>
          <w:szCs w:val="24"/>
          <w:lang w:eastAsia="en-GB"/>
        </w:rPr>
        <w:t>Sustainability</w:t>
      </w:r>
    </w:p>
    <w:p w:rsidR="00C2736E" w:rsidRPr="00C15400" w:rsidRDefault="00C2736E" w:rsidP="00662C5C">
      <w:pPr>
        <w:pStyle w:val="ListParagraph"/>
        <w:numPr>
          <w:ilvl w:val="0"/>
          <w:numId w:val="34"/>
        </w:numPr>
        <w:rPr>
          <w:rFonts w:ascii="Arial" w:hAnsi="Arial" w:cs="Arial"/>
          <w:sz w:val="24"/>
          <w:szCs w:val="24"/>
          <w:lang w:eastAsia="en-GB"/>
        </w:rPr>
      </w:pPr>
      <w:r w:rsidRPr="00C15400">
        <w:rPr>
          <w:rFonts w:ascii="Arial" w:hAnsi="Arial" w:cs="Arial"/>
          <w:sz w:val="24"/>
          <w:szCs w:val="24"/>
          <w:lang w:eastAsia="en-GB"/>
        </w:rPr>
        <w:lastRenderedPageBreak/>
        <w:t>Fees</w:t>
      </w:r>
    </w:p>
    <w:p w:rsidR="00C2736E" w:rsidRPr="00C15400" w:rsidRDefault="00C2736E" w:rsidP="00662C5C">
      <w:pPr>
        <w:pStyle w:val="ListParagraph"/>
        <w:numPr>
          <w:ilvl w:val="0"/>
          <w:numId w:val="34"/>
        </w:numPr>
        <w:rPr>
          <w:rFonts w:ascii="Arial" w:hAnsi="Arial" w:cs="Arial"/>
          <w:sz w:val="24"/>
          <w:szCs w:val="24"/>
          <w:lang w:eastAsia="en-GB"/>
        </w:rPr>
      </w:pPr>
      <w:r w:rsidRPr="00C15400">
        <w:rPr>
          <w:rFonts w:ascii="Arial" w:hAnsi="Arial" w:cs="Arial"/>
          <w:sz w:val="24"/>
          <w:szCs w:val="24"/>
          <w:lang w:eastAsia="en-GB"/>
        </w:rPr>
        <w:t>People</w:t>
      </w:r>
    </w:p>
    <w:p w:rsidR="00C2736E" w:rsidRDefault="00C2736E" w:rsidP="00E36B92">
      <w:pPr>
        <w:rPr>
          <w:rFonts w:cs="Arial"/>
          <w:szCs w:val="24"/>
        </w:rPr>
      </w:pPr>
      <w:r>
        <w:rPr>
          <w:rFonts w:cs="Arial"/>
          <w:szCs w:val="24"/>
        </w:rPr>
        <w:t xml:space="preserve">In its assessment of fees, the Fund will seek an arrangement which links the manager's remuneration to the performance of the property portfolio. </w:t>
      </w:r>
    </w:p>
    <w:p w:rsidR="00C2736E" w:rsidRDefault="00C2736E" w:rsidP="00E36B92">
      <w:pPr>
        <w:rPr>
          <w:rFonts w:cs="Arial"/>
          <w:szCs w:val="24"/>
        </w:rPr>
      </w:pPr>
    </w:p>
    <w:p w:rsidR="00C2736E" w:rsidRDefault="00C2736E" w:rsidP="00E36B92">
      <w:pPr>
        <w:rPr>
          <w:rFonts w:cs="Arial"/>
          <w:szCs w:val="24"/>
        </w:rPr>
      </w:pPr>
      <w:r>
        <w:rPr>
          <w:rFonts w:cs="Arial"/>
          <w:szCs w:val="24"/>
        </w:rPr>
        <w:t>A similar restricted tender process will be used to appoint an independent v</w:t>
      </w:r>
      <w:r w:rsidR="006A2D2E">
        <w:rPr>
          <w:rFonts w:cs="Arial"/>
          <w:szCs w:val="24"/>
        </w:rPr>
        <w:t>aluer to the Fund.</w:t>
      </w:r>
    </w:p>
    <w:p w:rsidR="00C2736E" w:rsidRDefault="00C2736E" w:rsidP="00E36B92">
      <w:pPr>
        <w:rPr>
          <w:rFonts w:cs="Arial"/>
          <w:szCs w:val="24"/>
        </w:rPr>
      </w:pPr>
    </w:p>
    <w:p w:rsidR="00C2736E" w:rsidRDefault="00C2736E" w:rsidP="00E36B92">
      <w:pPr>
        <w:rPr>
          <w:rFonts w:cs="Arial"/>
          <w:szCs w:val="24"/>
        </w:rPr>
      </w:pPr>
      <w:r>
        <w:rPr>
          <w:rFonts w:cs="Arial"/>
          <w:szCs w:val="24"/>
        </w:rPr>
        <w:t>The broad award criteria are provisionally assumed to be:</w:t>
      </w:r>
    </w:p>
    <w:p w:rsidR="00C2736E" w:rsidRDefault="00C2736E" w:rsidP="00E36B92">
      <w:pPr>
        <w:rPr>
          <w:rFonts w:cs="Arial"/>
          <w:szCs w:val="24"/>
        </w:rPr>
      </w:pP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1"/>
        <w:gridCol w:w="1486"/>
      </w:tblGrid>
      <w:tr w:rsidR="00C2736E" w:rsidTr="00C15400">
        <w:tc>
          <w:tcPr>
            <w:tcW w:w="6181" w:type="dxa"/>
          </w:tcPr>
          <w:p w:rsidR="00C2736E" w:rsidRPr="00C15400" w:rsidRDefault="00C2736E" w:rsidP="00E36B92">
            <w:pPr>
              <w:pStyle w:val="Body"/>
              <w:rPr>
                <w:b/>
                <w:sz w:val="24"/>
                <w:szCs w:val="24"/>
              </w:rPr>
            </w:pPr>
            <w:r w:rsidRPr="00C15400">
              <w:rPr>
                <w:b/>
                <w:sz w:val="24"/>
                <w:szCs w:val="24"/>
              </w:rPr>
              <w:t>Award Criteria</w:t>
            </w:r>
          </w:p>
        </w:tc>
        <w:tc>
          <w:tcPr>
            <w:tcW w:w="1486" w:type="dxa"/>
          </w:tcPr>
          <w:p w:rsidR="00C2736E" w:rsidRPr="00C15400" w:rsidRDefault="00C2736E" w:rsidP="00C15400">
            <w:pPr>
              <w:pStyle w:val="Body"/>
              <w:jc w:val="center"/>
              <w:rPr>
                <w:b/>
                <w:sz w:val="24"/>
                <w:szCs w:val="24"/>
              </w:rPr>
            </w:pPr>
            <w:r w:rsidRPr="00C15400">
              <w:rPr>
                <w:b/>
                <w:sz w:val="24"/>
                <w:szCs w:val="24"/>
              </w:rPr>
              <w:t>Weighting</w:t>
            </w:r>
          </w:p>
        </w:tc>
      </w:tr>
      <w:tr w:rsidR="00C2736E" w:rsidTr="00C15400">
        <w:trPr>
          <w:trHeight w:val="567"/>
        </w:trPr>
        <w:tc>
          <w:tcPr>
            <w:tcW w:w="6181" w:type="dxa"/>
            <w:vAlign w:val="center"/>
          </w:tcPr>
          <w:p w:rsidR="00C2736E" w:rsidRPr="00C15400" w:rsidRDefault="00C2736E" w:rsidP="00E36B92">
            <w:pPr>
              <w:rPr>
                <w:rFonts w:cs="Arial"/>
                <w:szCs w:val="24"/>
              </w:rPr>
            </w:pPr>
            <w:r>
              <w:t>Price</w:t>
            </w:r>
          </w:p>
        </w:tc>
        <w:tc>
          <w:tcPr>
            <w:tcW w:w="1486" w:type="dxa"/>
            <w:vAlign w:val="center"/>
          </w:tcPr>
          <w:p w:rsidR="00C2736E" w:rsidRPr="00C15400" w:rsidRDefault="00C2736E" w:rsidP="00C15400">
            <w:pPr>
              <w:pStyle w:val="Body"/>
              <w:spacing w:after="0"/>
              <w:jc w:val="center"/>
              <w:rPr>
                <w:sz w:val="24"/>
                <w:szCs w:val="24"/>
              </w:rPr>
            </w:pPr>
            <w:r w:rsidRPr="00C15400">
              <w:rPr>
                <w:sz w:val="24"/>
                <w:szCs w:val="24"/>
              </w:rPr>
              <w:t>30%</w:t>
            </w:r>
          </w:p>
        </w:tc>
      </w:tr>
      <w:tr w:rsidR="00C2736E" w:rsidTr="00C15400">
        <w:trPr>
          <w:trHeight w:val="567"/>
        </w:trPr>
        <w:tc>
          <w:tcPr>
            <w:tcW w:w="6181" w:type="dxa"/>
            <w:vAlign w:val="center"/>
          </w:tcPr>
          <w:p w:rsidR="00C2736E" w:rsidRPr="00C15400" w:rsidRDefault="00C2736E" w:rsidP="00E36B92">
            <w:pPr>
              <w:rPr>
                <w:rFonts w:cs="Arial"/>
                <w:szCs w:val="24"/>
              </w:rPr>
            </w:pPr>
            <w:r>
              <w:t>Capacity and capability of the tenderer to provide the services</w:t>
            </w:r>
          </w:p>
        </w:tc>
        <w:tc>
          <w:tcPr>
            <w:tcW w:w="1486" w:type="dxa"/>
            <w:vAlign w:val="center"/>
          </w:tcPr>
          <w:p w:rsidR="00C2736E" w:rsidRPr="00C15400" w:rsidRDefault="00C2736E" w:rsidP="00C15400">
            <w:pPr>
              <w:jc w:val="center"/>
              <w:rPr>
                <w:rFonts w:cs="Arial"/>
              </w:rPr>
            </w:pPr>
            <w:r>
              <w:t>25%</w:t>
            </w:r>
          </w:p>
        </w:tc>
      </w:tr>
      <w:tr w:rsidR="00C2736E" w:rsidTr="00C15400">
        <w:trPr>
          <w:trHeight w:val="567"/>
        </w:trPr>
        <w:tc>
          <w:tcPr>
            <w:tcW w:w="6181" w:type="dxa"/>
            <w:vAlign w:val="center"/>
          </w:tcPr>
          <w:p w:rsidR="00C2736E" w:rsidRPr="00C15400" w:rsidRDefault="00C2736E" w:rsidP="00E36B92">
            <w:pPr>
              <w:rPr>
                <w:rFonts w:cs="Arial"/>
                <w:szCs w:val="24"/>
              </w:rPr>
            </w:pPr>
            <w:r>
              <w:t>Details of the tenderer's methods of working</w:t>
            </w:r>
          </w:p>
        </w:tc>
        <w:tc>
          <w:tcPr>
            <w:tcW w:w="1486" w:type="dxa"/>
            <w:vAlign w:val="center"/>
          </w:tcPr>
          <w:p w:rsidR="00C2736E" w:rsidRPr="00C15400" w:rsidRDefault="00C2736E" w:rsidP="00C15400">
            <w:pPr>
              <w:jc w:val="center"/>
              <w:rPr>
                <w:rFonts w:cs="Arial"/>
              </w:rPr>
            </w:pPr>
            <w:r>
              <w:t>20%</w:t>
            </w:r>
          </w:p>
        </w:tc>
      </w:tr>
      <w:tr w:rsidR="00C2736E" w:rsidTr="00C15400">
        <w:trPr>
          <w:trHeight w:val="567"/>
        </w:trPr>
        <w:tc>
          <w:tcPr>
            <w:tcW w:w="6181" w:type="dxa"/>
            <w:vAlign w:val="center"/>
          </w:tcPr>
          <w:p w:rsidR="00C2736E" w:rsidRPr="00C15400" w:rsidRDefault="00C2736E" w:rsidP="00E36B92">
            <w:pPr>
              <w:rPr>
                <w:rFonts w:cs="Arial"/>
                <w:szCs w:val="24"/>
              </w:rPr>
            </w:pPr>
            <w:r>
              <w:t>Experience of comparable service provision</w:t>
            </w:r>
          </w:p>
        </w:tc>
        <w:tc>
          <w:tcPr>
            <w:tcW w:w="1486" w:type="dxa"/>
            <w:vAlign w:val="center"/>
          </w:tcPr>
          <w:p w:rsidR="00C2736E" w:rsidRPr="00C15400" w:rsidRDefault="00C2736E" w:rsidP="00C15400">
            <w:pPr>
              <w:jc w:val="center"/>
              <w:rPr>
                <w:rFonts w:cs="Arial"/>
              </w:rPr>
            </w:pPr>
            <w:r>
              <w:t>25%</w:t>
            </w:r>
          </w:p>
        </w:tc>
      </w:tr>
    </w:tbl>
    <w:p w:rsidR="008962D1" w:rsidRDefault="008962D1"/>
    <w:p w:rsidR="008962D1" w:rsidRDefault="008962D1">
      <w:pPr>
        <w:rPr>
          <w:b/>
        </w:rPr>
      </w:pPr>
      <w:r>
        <w:rPr>
          <w:b/>
        </w:rPr>
        <w:t>Consultations</w:t>
      </w:r>
    </w:p>
    <w:p w:rsidR="008962D1" w:rsidRDefault="008962D1">
      <w:pPr>
        <w:rPr>
          <w:b/>
        </w:rPr>
      </w:pPr>
    </w:p>
    <w:p w:rsidR="008962D1" w:rsidRDefault="008962D1">
      <w:r>
        <w:t>N/A</w:t>
      </w:r>
    </w:p>
    <w:p w:rsidR="008962D1" w:rsidRPr="008962D1" w:rsidRDefault="008962D1"/>
    <w:p w:rsidR="00A93C73" w:rsidRDefault="00C2736E">
      <w:r>
        <w:rPr>
          <w:b/>
        </w:rPr>
        <w:t>Implications</w:t>
      </w:r>
      <w:r>
        <w:t xml:space="preserve">: </w:t>
      </w:r>
    </w:p>
    <w:p w:rsidR="00C2736E" w:rsidRDefault="00C2736E"/>
    <w:p w:rsidR="008962D1" w:rsidRDefault="008962D1" w:rsidP="008962D1">
      <w:r>
        <w:t>This item has the following implications, as indicated:</w:t>
      </w:r>
    </w:p>
    <w:p w:rsidR="008962D1" w:rsidRDefault="008962D1"/>
    <w:p w:rsidR="00A93C73" w:rsidRDefault="00A93C73">
      <w:pPr>
        <w:rPr>
          <w:b/>
        </w:rPr>
      </w:pPr>
      <w:r w:rsidRPr="00A93C73">
        <w:rPr>
          <w:b/>
        </w:rPr>
        <w:t>Risk management</w:t>
      </w:r>
    </w:p>
    <w:p w:rsidR="00A93C73" w:rsidRDefault="00A93C73">
      <w:pPr>
        <w:rPr>
          <w:b/>
        </w:rPr>
      </w:pPr>
    </w:p>
    <w:p w:rsidR="00C2736E" w:rsidRDefault="00C2736E">
      <w:r>
        <w:t xml:space="preserve">With the existing contracts </w:t>
      </w:r>
      <w:r w:rsidR="006A2D2E">
        <w:t xml:space="preserve">and </w:t>
      </w:r>
      <w:r w:rsidR="00221A72">
        <w:t xml:space="preserve">their partial renegotiation, </w:t>
      </w:r>
      <w:r>
        <w:t xml:space="preserve">the Fund </w:t>
      </w:r>
      <w:r w:rsidR="00221A72">
        <w:t xml:space="preserve">might </w:t>
      </w:r>
      <w:r>
        <w:t xml:space="preserve">forego any </w:t>
      </w:r>
      <w:r w:rsidR="00221A72">
        <w:t xml:space="preserve">further </w:t>
      </w:r>
      <w:r>
        <w:t xml:space="preserve">benefit to be gained from </w:t>
      </w:r>
      <w:r w:rsidR="00221A72">
        <w:t xml:space="preserve">opening the contract to rival bidders.  </w:t>
      </w:r>
      <w:r>
        <w:t xml:space="preserve"> </w:t>
      </w:r>
    </w:p>
    <w:p w:rsidR="008962D1" w:rsidRDefault="008962D1"/>
    <w:p w:rsidR="00C2736E" w:rsidRDefault="00C2736E">
      <w:pPr>
        <w:pStyle w:val="Heading5"/>
        <w:rPr>
          <w:rFonts w:ascii="Arial" w:hAnsi="Arial"/>
          <w:u w:val="none"/>
        </w:rPr>
      </w:pPr>
      <w:r>
        <w:rPr>
          <w:rFonts w:ascii="Arial" w:hAnsi="Arial"/>
          <w:u w:val="none"/>
        </w:rPr>
        <w:t>Local Government (Access to Information) Act 1985</w:t>
      </w:r>
    </w:p>
    <w:p w:rsidR="00C2736E" w:rsidRDefault="00C2736E">
      <w:pPr>
        <w:pStyle w:val="Heading5"/>
        <w:rPr>
          <w:rFonts w:ascii="Arial" w:hAnsi="Arial"/>
          <w:u w:val="none"/>
        </w:rPr>
      </w:pPr>
      <w:r>
        <w:rPr>
          <w:rFonts w:ascii="Arial" w:hAnsi="Arial"/>
          <w:u w:val="none"/>
        </w:rPr>
        <w:t>List of Background Papers</w:t>
      </w:r>
    </w:p>
    <w:p w:rsidR="00C2736E" w:rsidRDefault="00C2736E"/>
    <w:tbl>
      <w:tblPr>
        <w:tblW w:w="0" w:type="auto"/>
        <w:tblLayout w:type="fixed"/>
        <w:tblLook w:val="000C"/>
      </w:tblPr>
      <w:tblGrid>
        <w:gridCol w:w="3227"/>
        <w:gridCol w:w="2775"/>
        <w:gridCol w:w="3178"/>
      </w:tblGrid>
      <w:tr w:rsidR="00C2736E">
        <w:tc>
          <w:tcPr>
            <w:tcW w:w="3227" w:type="dxa"/>
          </w:tcPr>
          <w:p w:rsidR="00C2736E" w:rsidRDefault="00C2736E">
            <w:pPr>
              <w:pStyle w:val="Heading7"/>
              <w:rPr>
                <w:rFonts w:ascii="Arial" w:hAnsi="Arial"/>
                <w:u w:val="none"/>
              </w:rPr>
            </w:pPr>
            <w:r>
              <w:rPr>
                <w:rFonts w:ascii="Arial" w:hAnsi="Arial"/>
                <w:u w:val="none"/>
              </w:rPr>
              <w:t>Paper</w:t>
            </w:r>
          </w:p>
          <w:p w:rsidR="00C2736E" w:rsidRDefault="00C2736E"/>
        </w:tc>
        <w:tc>
          <w:tcPr>
            <w:tcW w:w="2775" w:type="dxa"/>
          </w:tcPr>
          <w:p w:rsidR="00C2736E" w:rsidRDefault="00C2736E">
            <w:pPr>
              <w:pStyle w:val="Heading7"/>
              <w:rPr>
                <w:rFonts w:ascii="Arial" w:hAnsi="Arial"/>
                <w:u w:val="none"/>
              </w:rPr>
            </w:pPr>
            <w:r>
              <w:rPr>
                <w:rFonts w:ascii="Arial" w:hAnsi="Arial"/>
                <w:u w:val="none"/>
              </w:rPr>
              <w:t>Date</w:t>
            </w:r>
          </w:p>
        </w:tc>
        <w:tc>
          <w:tcPr>
            <w:tcW w:w="3178" w:type="dxa"/>
          </w:tcPr>
          <w:p w:rsidR="00C2736E" w:rsidRDefault="00C2736E">
            <w:pPr>
              <w:pStyle w:val="Heading7"/>
              <w:rPr>
                <w:rFonts w:ascii="Arial" w:hAnsi="Arial"/>
                <w:u w:val="none"/>
              </w:rPr>
            </w:pPr>
            <w:r>
              <w:rPr>
                <w:rFonts w:ascii="Arial" w:hAnsi="Arial"/>
                <w:u w:val="none"/>
              </w:rPr>
              <w:t>Contact/Directorate/Ext</w:t>
            </w:r>
          </w:p>
        </w:tc>
      </w:tr>
      <w:tr w:rsidR="00C2736E">
        <w:tc>
          <w:tcPr>
            <w:tcW w:w="3227" w:type="dxa"/>
          </w:tcPr>
          <w:p w:rsidR="00C2736E" w:rsidRDefault="00924EB1">
            <w:pPr>
              <w:pStyle w:val="Heading7"/>
              <w:rPr>
                <w:rFonts w:ascii="Arial" w:hAnsi="Arial"/>
                <w:u w:val="none"/>
              </w:rPr>
            </w:pPr>
            <w:r>
              <w:rPr>
                <w:rFonts w:ascii="Arial" w:hAnsi="Arial"/>
                <w:u w:val="none"/>
              </w:rPr>
              <w:t>N/A</w:t>
            </w:r>
          </w:p>
          <w:p w:rsidR="00C2736E" w:rsidRDefault="00C2736E" w:rsidP="00287B26"/>
        </w:tc>
        <w:tc>
          <w:tcPr>
            <w:tcW w:w="2775" w:type="dxa"/>
          </w:tcPr>
          <w:p w:rsidR="00C2736E" w:rsidRDefault="00C2736E">
            <w:pPr>
              <w:tabs>
                <w:tab w:val="right" w:pos="2353"/>
              </w:tabs>
            </w:pPr>
          </w:p>
          <w:p w:rsidR="00C2736E" w:rsidRDefault="00C2736E">
            <w:pPr>
              <w:tabs>
                <w:tab w:val="right" w:pos="2353"/>
              </w:tabs>
            </w:pPr>
          </w:p>
        </w:tc>
        <w:tc>
          <w:tcPr>
            <w:tcW w:w="3178" w:type="dxa"/>
            <w:vAlign w:val="center"/>
          </w:tcPr>
          <w:p w:rsidR="00C2736E" w:rsidRDefault="00C2736E"/>
          <w:p w:rsidR="00C2736E" w:rsidRDefault="00C2736E" w:rsidP="00287B26"/>
        </w:tc>
      </w:tr>
      <w:tr w:rsidR="00C2736E" w:rsidTr="008962D1">
        <w:trPr>
          <w:trHeight w:val="456"/>
        </w:trPr>
        <w:tc>
          <w:tcPr>
            <w:tcW w:w="9180" w:type="dxa"/>
            <w:gridSpan w:val="3"/>
          </w:tcPr>
          <w:p w:rsidR="00C2736E" w:rsidRDefault="00C2736E" w:rsidP="008962D1">
            <w:r>
              <w:t>Reason for inclusion in Part II, if appropriate</w:t>
            </w:r>
          </w:p>
        </w:tc>
      </w:tr>
    </w:tbl>
    <w:p w:rsidR="00C2736E" w:rsidRDefault="00924EB1" w:rsidP="00924EB1">
      <w:r>
        <w:t>N/A</w:t>
      </w:r>
    </w:p>
    <w:sectPr w:rsidR="00C2736E" w:rsidSect="00115117">
      <w:footerReference w:type="default" r:id="rId8"/>
      <w:footerReference w:type="first" r:id="rId9"/>
      <w:pgSz w:w="11907" w:h="16840" w:code="9"/>
      <w:pgMar w:top="1440" w:right="1440" w:bottom="1440" w:left="1440" w:header="720" w:footer="306" w:gutter="0"/>
      <w:paperSrc w:first="7" w:other="7"/>
      <w:cols w:space="720" w:equalWidth="0">
        <w:col w:w="9027"/>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B5A" w:rsidRDefault="00590B5A">
      <w:r>
        <w:separator/>
      </w:r>
    </w:p>
  </w:endnote>
  <w:endnote w:type="continuationSeparator" w:id="0">
    <w:p w:rsidR="00590B5A" w:rsidRDefault="00590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5E0E04">
      <w:tc>
        <w:tcPr>
          <w:tcW w:w="9243" w:type="dxa"/>
          <w:tcBorders>
            <w:top w:val="nil"/>
            <w:left w:val="nil"/>
            <w:bottom w:val="nil"/>
            <w:right w:val="nil"/>
          </w:tcBorders>
        </w:tcPr>
        <w:p w:rsidR="005E0E04" w:rsidRDefault="005E0E04">
          <w:pPr>
            <w:pStyle w:val="Footer"/>
            <w:tabs>
              <w:tab w:val="clear" w:pos="4153"/>
            </w:tabs>
            <w:ind w:right="-45"/>
            <w:jc w:val="right"/>
          </w:pPr>
        </w:p>
      </w:tc>
    </w:tr>
  </w:tbl>
  <w:p w:rsidR="005E0E04" w:rsidRDefault="005E0E04">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5E0E04">
      <w:tc>
        <w:tcPr>
          <w:tcW w:w="9243" w:type="dxa"/>
          <w:tcBorders>
            <w:top w:val="nil"/>
            <w:left w:val="nil"/>
            <w:bottom w:val="nil"/>
            <w:right w:val="nil"/>
          </w:tcBorders>
        </w:tcPr>
        <w:p w:rsidR="005E0E04" w:rsidRDefault="00EF34E2">
          <w:pPr>
            <w:pStyle w:val="Footer"/>
            <w:tabs>
              <w:tab w:val="clear" w:pos="4153"/>
            </w:tabs>
            <w:ind w:right="-45"/>
            <w:jc w:val="right"/>
          </w:pPr>
          <w:r>
            <w:rPr>
              <w:noProof/>
            </w:rPr>
            <w:drawing>
              <wp:inline distT="0" distB="0" distL="0" distR="0">
                <wp:extent cx="1238250" cy="619125"/>
                <wp:effectExtent l="1905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38250" cy="619125"/>
                        </a:xfrm>
                        <a:prstGeom prst="rect">
                          <a:avLst/>
                        </a:prstGeom>
                        <a:noFill/>
                        <a:ln w="9525">
                          <a:noFill/>
                          <a:miter lim="800000"/>
                          <a:headEnd/>
                          <a:tailEnd/>
                        </a:ln>
                      </pic:spPr>
                    </pic:pic>
                  </a:graphicData>
                </a:graphic>
              </wp:inline>
            </w:drawing>
          </w:r>
        </w:p>
      </w:tc>
    </w:tr>
  </w:tbl>
  <w:p w:rsidR="005E0E04" w:rsidRDefault="005E0E04">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B5A" w:rsidRDefault="00590B5A">
      <w:r>
        <w:separator/>
      </w:r>
    </w:p>
  </w:footnote>
  <w:footnote w:type="continuationSeparator" w:id="0">
    <w:p w:rsidR="00590B5A" w:rsidRDefault="00590B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523C67"/>
    <w:multiLevelType w:val="multilevel"/>
    <w:tmpl w:val="B406525A"/>
    <w:lvl w:ilvl="0">
      <w:start w:val="1"/>
      <w:numFmt w:val="decimal"/>
      <w:pStyle w:val="Level1"/>
      <w:lvlText w:val="%1."/>
      <w:lvlJc w:val="left"/>
      <w:pPr>
        <w:tabs>
          <w:tab w:val="num" w:pos="850"/>
        </w:tabs>
        <w:ind w:left="850" w:hanging="850"/>
      </w:pPr>
      <w:rPr>
        <w:rFonts w:cs="Times New Roman"/>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rFonts w:cs="Times New Roman"/>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rFonts w:cs="Times New Roman"/>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rFonts w:cs="Times New Roman"/>
        <w:b w:val="0"/>
        <w:i w:val="0"/>
        <w:caps w:val="0"/>
        <w:smallCaps w:val="0"/>
        <w:strike w:val="0"/>
        <w:dstrike w:val="0"/>
        <w:outline w:val="0"/>
        <w:shadow w:val="0"/>
        <w:emboss w:val="0"/>
        <w:imprint w:val="0"/>
        <w:vanish w:val="0"/>
        <w:u w:val="none"/>
        <w:effect w:val="none"/>
        <w:vertAlign w:val="baseline"/>
      </w:rPr>
    </w:lvl>
  </w:abstractNum>
  <w:abstractNum w:abstractNumId="1">
    <w:nsid w:val="019153BA"/>
    <w:multiLevelType w:val="singleLevel"/>
    <w:tmpl w:val="C03A0498"/>
    <w:lvl w:ilvl="0">
      <w:start w:val="4"/>
      <w:numFmt w:val="decimal"/>
      <w:lvlText w:val="%1."/>
      <w:lvlJc w:val="left"/>
      <w:pPr>
        <w:tabs>
          <w:tab w:val="num" w:pos="360"/>
        </w:tabs>
        <w:ind w:left="360" w:hanging="360"/>
      </w:pPr>
      <w:rPr>
        <w:rFonts w:cs="Times New Roman" w:hint="default"/>
        <w:b/>
      </w:rPr>
    </w:lvl>
  </w:abstractNum>
  <w:abstractNum w:abstractNumId="2">
    <w:nsid w:val="08C818FE"/>
    <w:multiLevelType w:val="singleLevel"/>
    <w:tmpl w:val="A76A0F66"/>
    <w:lvl w:ilvl="0">
      <w:start w:val="1"/>
      <w:numFmt w:val="bullet"/>
      <w:lvlText w:val=""/>
      <w:lvlJc w:val="left"/>
      <w:pPr>
        <w:tabs>
          <w:tab w:val="num" w:pos="360"/>
        </w:tabs>
        <w:ind w:left="360" w:hanging="360"/>
      </w:pPr>
      <w:rPr>
        <w:rFonts w:ascii="Symbol" w:hAnsi="Symbol" w:hint="default"/>
      </w:rPr>
    </w:lvl>
  </w:abstractNum>
  <w:abstractNum w:abstractNumId="3">
    <w:nsid w:val="0EE76F7E"/>
    <w:multiLevelType w:val="singleLevel"/>
    <w:tmpl w:val="7750D954"/>
    <w:lvl w:ilvl="0">
      <w:start w:val="1"/>
      <w:numFmt w:val="bullet"/>
      <w:lvlText w:val=""/>
      <w:lvlJc w:val="left"/>
      <w:pPr>
        <w:tabs>
          <w:tab w:val="num" w:pos="360"/>
        </w:tabs>
        <w:ind w:left="360" w:hanging="360"/>
      </w:pPr>
      <w:rPr>
        <w:rFonts w:ascii="Symbol" w:hAnsi="Symbol" w:hint="default"/>
        <w:sz w:val="20"/>
      </w:rPr>
    </w:lvl>
  </w:abstractNum>
  <w:abstractNum w:abstractNumId="4">
    <w:nsid w:val="15C54B92"/>
    <w:multiLevelType w:val="singleLevel"/>
    <w:tmpl w:val="34B68726"/>
    <w:lvl w:ilvl="0">
      <w:numFmt w:val="bullet"/>
      <w:lvlText w:val="-"/>
      <w:lvlJc w:val="left"/>
      <w:pPr>
        <w:tabs>
          <w:tab w:val="num" w:pos="1080"/>
        </w:tabs>
        <w:ind w:left="1080" w:hanging="360"/>
      </w:pPr>
      <w:rPr>
        <w:rFonts w:ascii="Times New Roman" w:hAnsi="Times New Roman" w:hint="default"/>
      </w:rPr>
    </w:lvl>
  </w:abstractNum>
  <w:abstractNum w:abstractNumId="5">
    <w:nsid w:val="17554ACA"/>
    <w:multiLevelType w:val="singleLevel"/>
    <w:tmpl w:val="F83807B0"/>
    <w:lvl w:ilvl="0">
      <w:start w:val="4"/>
      <w:numFmt w:val="bullet"/>
      <w:lvlText w:val="-"/>
      <w:lvlJc w:val="left"/>
      <w:pPr>
        <w:tabs>
          <w:tab w:val="num" w:pos="360"/>
        </w:tabs>
      </w:pPr>
      <w:rPr>
        <w:rFonts w:ascii="Arial" w:hAnsi="Arial" w:hint="default"/>
        <w:b w:val="0"/>
        <w:i/>
        <w:sz w:val="20"/>
      </w:rPr>
    </w:lvl>
  </w:abstractNum>
  <w:abstractNum w:abstractNumId="6">
    <w:nsid w:val="177A550A"/>
    <w:multiLevelType w:val="hybridMultilevel"/>
    <w:tmpl w:val="6582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925520"/>
    <w:multiLevelType w:val="singleLevel"/>
    <w:tmpl w:val="34B68726"/>
    <w:lvl w:ilvl="0">
      <w:numFmt w:val="bullet"/>
      <w:lvlText w:val="-"/>
      <w:lvlJc w:val="left"/>
      <w:pPr>
        <w:tabs>
          <w:tab w:val="num" w:pos="1080"/>
        </w:tabs>
        <w:ind w:left="1080" w:hanging="360"/>
      </w:pPr>
      <w:rPr>
        <w:rFonts w:ascii="Times New Roman" w:hAnsi="Times New Roman" w:hint="default"/>
      </w:rPr>
    </w:lvl>
  </w:abstractNum>
  <w:abstractNum w:abstractNumId="8">
    <w:nsid w:val="1C6B613A"/>
    <w:multiLevelType w:val="hybridMultilevel"/>
    <w:tmpl w:val="E7DE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57BE5"/>
    <w:multiLevelType w:val="singleLevel"/>
    <w:tmpl w:val="A30ED75A"/>
    <w:lvl w:ilvl="0">
      <w:start w:val="3"/>
      <w:numFmt w:val="lowerLetter"/>
      <w:lvlText w:val="(%1)"/>
      <w:lvlJc w:val="left"/>
      <w:pPr>
        <w:tabs>
          <w:tab w:val="num" w:pos="1440"/>
        </w:tabs>
        <w:ind w:left="1440" w:hanging="720"/>
      </w:pPr>
      <w:rPr>
        <w:rFonts w:cs="Times New Roman" w:hint="default"/>
        <w:u w:val="none"/>
      </w:rPr>
    </w:lvl>
  </w:abstractNum>
  <w:abstractNum w:abstractNumId="10">
    <w:nsid w:val="23A820C2"/>
    <w:multiLevelType w:val="singleLevel"/>
    <w:tmpl w:val="F688854C"/>
    <w:lvl w:ilvl="0">
      <w:numFmt w:val="bullet"/>
      <w:lvlText w:val="-"/>
      <w:lvlJc w:val="left"/>
      <w:pPr>
        <w:tabs>
          <w:tab w:val="num" w:pos="360"/>
        </w:tabs>
        <w:ind w:left="360" w:hanging="360"/>
      </w:pPr>
      <w:rPr>
        <w:rFonts w:hint="default"/>
      </w:rPr>
    </w:lvl>
  </w:abstractNum>
  <w:abstractNum w:abstractNumId="11">
    <w:nsid w:val="24F04ACF"/>
    <w:multiLevelType w:val="singleLevel"/>
    <w:tmpl w:val="745A464E"/>
    <w:lvl w:ilvl="0">
      <w:start w:val="1"/>
      <w:numFmt w:val="bullet"/>
      <w:lvlText w:val="-"/>
      <w:lvlJc w:val="left"/>
      <w:pPr>
        <w:tabs>
          <w:tab w:val="num" w:pos="1080"/>
        </w:tabs>
        <w:ind w:left="1080" w:hanging="360"/>
      </w:pPr>
      <w:rPr>
        <w:rFonts w:ascii="Times New Roman" w:hAnsi="Times New Roman" w:hint="default"/>
      </w:rPr>
    </w:lvl>
  </w:abstractNum>
  <w:abstractNum w:abstractNumId="12">
    <w:nsid w:val="292477F9"/>
    <w:multiLevelType w:val="singleLevel"/>
    <w:tmpl w:val="B4BACC64"/>
    <w:lvl w:ilvl="0">
      <w:start w:val="2"/>
      <w:numFmt w:val="decimal"/>
      <w:lvlText w:val="%1."/>
      <w:lvlJc w:val="left"/>
      <w:pPr>
        <w:tabs>
          <w:tab w:val="num" w:pos="360"/>
        </w:tabs>
        <w:ind w:left="360" w:hanging="360"/>
      </w:pPr>
      <w:rPr>
        <w:rFonts w:cs="Times New Roman" w:hint="default"/>
        <w:b/>
      </w:rPr>
    </w:lvl>
  </w:abstractNum>
  <w:abstractNum w:abstractNumId="13">
    <w:nsid w:val="2EEE2C0C"/>
    <w:multiLevelType w:val="multilevel"/>
    <w:tmpl w:val="FCACD7F2"/>
    <w:lvl w:ilvl="0">
      <w:start w:val="12"/>
      <w:numFmt w:val="decimal"/>
      <w:lvlText w:val="%1"/>
      <w:lvlJc w:val="left"/>
      <w:pPr>
        <w:tabs>
          <w:tab w:val="num" w:pos="1050"/>
        </w:tabs>
        <w:ind w:left="1050" w:hanging="1050"/>
      </w:pPr>
      <w:rPr>
        <w:rFonts w:cs="Times New Roman" w:hint="default"/>
      </w:rPr>
    </w:lvl>
    <w:lvl w:ilvl="1">
      <w:start w:val="30"/>
      <w:numFmt w:val="decimal"/>
      <w:lvlText w:val="%1.%2"/>
      <w:lvlJc w:val="left"/>
      <w:pPr>
        <w:tabs>
          <w:tab w:val="num" w:pos="1770"/>
        </w:tabs>
        <w:ind w:left="1770" w:hanging="1050"/>
      </w:pPr>
      <w:rPr>
        <w:rFonts w:cs="Times New Roman" w:hint="default"/>
      </w:rPr>
    </w:lvl>
    <w:lvl w:ilvl="2">
      <w:start w:val="1"/>
      <w:numFmt w:val="decimal"/>
      <w:lvlText w:val="%1.%2.%3"/>
      <w:lvlJc w:val="left"/>
      <w:pPr>
        <w:tabs>
          <w:tab w:val="num" w:pos="2490"/>
        </w:tabs>
        <w:ind w:left="2490" w:hanging="105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34F017C7"/>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5">
    <w:nsid w:val="382E7E21"/>
    <w:multiLevelType w:val="singleLevel"/>
    <w:tmpl w:val="34B68726"/>
    <w:lvl w:ilvl="0">
      <w:numFmt w:val="bullet"/>
      <w:lvlText w:val="-"/>
      <w:lvlJc w:val="left"/>
      <w:pPr>
        <w:tabs>
          <w:tab w:val="num" w:pos="1080"/>
        </w:tabs>
        <w:ind w:left="1080" w:hanging="360"/>
      </w:pPr>
      <w:rPr>
        <w:rFonts w:ascii="Times New Roman" w:hAnsi="Times New Roman" w:hint="default"/>
      </w:rPr>
    </w:lvl>
  </w:abstractNum>
  <w:abstractNum w:abstractNumId="16">
    <w:nsid w:val="396A62A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nsid w:val="478208BE"/>
    <w:multiLevelType w:val="multilevel"/>
    <w:tmpl w:val="44EED9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96F764B"/>
    <w:multiLevelType w:val="singleLevel"/>
    <w:tmpl w:val="34B68726"/>
    <w:lvl w:ilvl="0">
      <w:numFmt w:val="bullet"/>
      <w:lvlText w:val="-"/>
      <w:lvlJc w:val="left"/>
      <w:pPr>
        <w:tabs>
          <w:tab w:val="num" w:pos="1080"/>
        </w:tabs>
        <w:ind w:left="1080" w:hanging="360"/>
      </w:pPr>
      <w:rPr>
        <w:rFonts w:ascii="Times New Roman" w:hAnsi="Times New Roman" w:hint="default"/>
      </w:rPr>
    </w:lvl>
  </w:abstractNum>
  <w:abstractNum w:abstractNumId="19">
    <w:nsid w:val="4AD47084"/>
    <w:multiLevelType w:val="singleLevel"/>
    <w:tmpl w:val="34B68726"/>
    <w:lvl w:ilvl="0">
      <w:numFmt w:val="bullet"/>
      <w:lvlText w:val="-"/>
      <w:lvlJc w:val="left"/>
      <w:pPr>
        <w:tabs>
          <w:tab w:val="num" w:pos="1080"/>
        </w:tabs>
        <w:ind w:left="1080" w:hanging="360"/>
      </w:pPr>
      <w:rPr>
        <w:rFonts w:ascii="Times New Roman" w:hAnsi="Times New Roman" w:hint="default"/>
      </w:rPr>
    </w:lvl>
  </w:abstractNum>
  <w:abstractNum w:abstractNumId="20">
    <w:nsid w:val="51DF0D31"/>
    <w:multiLevelType w:val="singleLevel"/>
    <w:tmpl w:val="C7CC71EA"/>
    <w:lvl w:ilvl="0">
      <w:start w:val="1"/>
      <w:numFmt w:val="lowerLetter"/>
      <w:lvlText w:val="%1)"/>
      <w:lvlJc w:val="left"/>
      <w:pPr>
        <w:tabs>
          <w:tab w:val="num" w:pos="720"/>
        </w:tabs>
        <w:ind w:left="720" w:hanging="720"/>
      </w:pPr>
      <w:rPr>
        <w:rFonts w:cs="Times New Roman" w:hint="default"/>
      </w:rPr>
    </w:lvl>
  </w:abstractNum>
  <w:abstractNum w:abstractNumId="21">
    <w:nsid w:val="599B4EE2"/>
    <w:multiLevelType w:val="singleLevel"/>
    <w:tmpl w:val="E6D28360"/>
    <w:lvl w:ilvl="0">
      <w:numFmt w:val="bullet"/>
      <w:lvlText w:val="-"/>
      <w:lvlJc w:val="left"/>
      <w:pPr>
        <w:tabs>
          <w:tab w:val="num" w:pos="360"/>
        </w:tabs>
        <w:ind w:left="360" w:hanging="360"/>
      </w:pPr>
      <w:rPr>
        <w:rFonts w:ascii="Times New Roman" w:hAnsi="Times New Roman" w:hint="default"/>
      </w:rPr>
    </w:lvl>
  </w:abstractNum>
  <w:abstractNum w:abstractNumId="22">
    <w:nsid w:val="5DD0517D"/>
    <w:multiLevelType w:val="singleLevel"/>
    <w:tmpl w:val="FCF4C78C"/>
    <w:lvl w:ilvl="0">
      <w:start w:val="1"/>
      <w:numFmt w:val="lowerLetter"/>
      <w:lvlText w:val="%1)"/>
      <w:lvlJc w:val="left"/>
      <w:pPr>
        <w:tabs>
          <w:tab w:val="num" w:pos="1440"/>
        </w:tabs>
        <w:ind w:left="1440" w:hanging="720"/>
      </w:pPr>
      <w:rPr>
        <w:rFonts w:cs="Times New Roman" w:hint="default"/>
        <w:b w:val="0"/>
      </w:rPr>
    </w:lvl>
  </w:abstractNum>
  <w:abstractNum w:abstractNumId="23">
    <w:nsid w:val="60F15006"/>
    <w:multiLevelType w:val="singleLevel"/>
    <w:tmpl w:val="63C28096"/>
    <w:lvl w:ilvl="0">
      <w:start w:val="6"/>
      <w:numFmt w:val="lowerLetter"/>
      <w:lvlText w:val="(%1)"/>
      <w:lvlJc w:val="left"/>
      <w:pPr>
        <w:tabs>
          <w:tab w:val="num" w:pos="1080"/>
        </w:tabs>
        <w:ind w:left="1080" w:hanging="360"/>
      </w:pPr>
      <w:rPr>
        <w:rFonts w:cs="Times New Roman" w:hint="default"/>
      </w:rPr>
    </w:lvl>
  </w:abstractNum>
  <w:abstractNum w:abstractNumId="24">
    <w:nsid w:val="6247004A"/>
    <w:multiLevelType w:val="singleLevel"/>
    <w:tmpl w:val="7390F3EA"/>
    <w:lvl w:ilvl="0">
      <w:start w:val="10"/>
      <w:numFmt w:val="bullet"/>
      <w:lvlText w:val="-"/>
      <w:lvlJc w:val="left"/>
      <w:pPr>
        <w:tabs>
          <w:tab w:val="num" w:pos="570"/>
        </w:tabs>
        <w:ind w:left="570" w:hanging="510"/>
      </w:pPr>
      <w:rPr>
        <w:rFonts w:ascii="Times New Roman" w:hAnsi="Times New Roman" w:hint="default"/>
      </w:rPr>
    </w:lvl>
  </w:abstractNum>
  <w:abstractNum w:abstractNumId="25">
    <w:nsid w:val="62BF0B98"/>
    <w:multiLevelType w:val="singleLevel"/>
    <w:tmpl w:val="34B68726"/>
    <w:lvl w:ilvl="0">
      <w:numFmt w:val="bullet"/>
      <w:lvlText w:val="-"/>
      <w:lvlJc w:val="left"/>
      <w:pPr>
        <w:tabs>
          <w:tab w:val="num" w:pos="1080"/>
        </w:tabs>
        <w:ind w:left="1080" w:hanging="360"/>
      </w:pPr>
      <w:rPr>
        <w:rFonts w:ascii="Times New Roman" w:hAnsi="Times New Roman" w:hint="default"/>
      </w:rPr>
    </w:lvl>
  </w:abstractNum>
  <w:abstractNum w:abstractNumId="26">
    <w:nsid w:val="648176C2"/>
    <w:multiLevelType w:val="singleLevel"/>
    <w:tmpl w:val="F83807B0"/>
    <w:lvl w:ilvl="0">
      <w:start w:val="4"/>
      <w:numFmt w:val="bullet"/>
      <w:lvlText w:val="-"/>
      <w:lvlJc w:val="left"/>
      <w:pPr>
        <w:tabs>
          <w:tab w:val="num" w:pos="360"/>
        </w:tabs>
      </w:pPr>
      <w:rPr>
        <w:rFonts w:ascii="Arial" w:hAnsi="Arial" w:hint="default"/>
        <w:b w:val="0"/>
        <w:i/>
        <w:sz w:val="20"/>
      </w:rPr>
    </w:lvl>
  </w:abstractNum>
  <w:abstractNum w:abstractNumId="27">
    <w:nsid w:val="6538566F"/>
    <w:multiLevelType w:val="singleLevel"/>
    <w:tmpl w:val="58D2094C"/>
    <w:lvl w:ilvl="0">
      <w:start w:val="1"/>
      <w:numFmt w:val="lowerLetter"/>
      <w:lvlText w:val="%1)"/>
      <w:lvlJc w:val="left"/>
      <w:pPr>
        <w:tabs>
          <w:tab w:val="num" w:pos="720"/>
        </w:tabs>
        <w:ind w:left="720" w:hanging="720"/>
      </w:pPr>
      <w:rPr>
        <w:rFonts w:cs="Times New Roman" w:hint="default"/>
      </w:rPr>
    </w:lvl>
  </w:abstractNum>
  <w:abstractNum w:abstractNumId="28">
    <w:nsid w:val="66482FE7"/>
    <w:multiLevelType w:val="hybridMultilevel"/>
    <w:tmpl w:val="BE74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806228"/>
    <w:multiLevelType w:val="singleLevel"/>
    <w:tmpl w:val="4CCCA664"/>
    <w:lvl w:ilvl="0">
      <w:start w:val="1"/>
      <w:numFmt w:val="decimal"/>
      <w:lvlText w:val="%1."/>
      <w:lvlJc w:val="left"/>
      <w:pPr>
        <w:tabs>
          <w:tab w:val="num" w:pos="720"/>
        </w:tabs>
        <w:ind w:left="720" w:hanging="720"/>
      </w:pPr>
      <w:rPr>
        <w:rFonts w:cs="Times New Roman"/>
      </w:rPr>
    </w:lvl>
  </w:abstractNum>
  <w:abstractNum w:abstractNumId="30">
    <w:nsid w:val="6A3C4261"/>
    <w:multiLevelType w:val="singleLevel"/>
    <w:tmpl w:val="34B68726"/>
    <w:lvl w:ilvl="0">
      <w:numFmt w:val="bullet"/>
      <w:lvlText w:val="-"/>
      <w:lvlJc w:val="left"/>
      <w:pPr>
        <w:tabs>
          <w:tab w:val="num" w:pos="1080"/>
        </w:tabs>
        <w:ind w:left="1080" w:hanging="360"/>
      </w:pPr>
      <w:rPr>
        <w:rFonts w:ascii="Times New Roman" w:hAnsi="Times New Roman" w:hint="default"/>
      </w:rPr>
    </w:lvl>
  </w:abstractNum>
  <w:abstractNum w:abstractNumId="31">
    <w:nsid w:val="6BDD45D2"/>
    <w:multiLevelType w:val="multilevel"/>
    <w:tmpl w:val="99340DD6"/>
    <w:lvl w:ilvl="0">
      <w:start w:val="13"/>
      <w:numFmt w:val="decimal"/>
      <w:lvlText w:val="%1.0"/>
      <w:lvlJc w:val="left"/>
      <w:pPr>
        <w:tabs>
          <w:tab w:val="num" w:pos="1785"/>
        </w:tabs>
        <w:ind w:left="1785" w:hanging="1065"/>
      </w:pPr>
      <w:rPr>
        <w:rFonts w:cs="Times New Roman" w:hint="default"/>
      </w:rPr>
    </w:lvl>
    <w:lvl w:ilvl="1">
      <w:start w:val="1"/>
      <w:numFmt w:val="decimalZero"/>
      <w:lvlText w:val="%1.%2"/>
      <w:lvlJc w:val="left"/>
      <w:pPr>
        <w:tabs>
          <w:tab w:val="num" w:pos="2505"/>
        </w:tabs>
        <w:ind w:left="2505" w:hanging="1065"/>
      </w:pPr>
      <w:rPr>
        <w:rFonts w:cs="Times New Roman" w:hint="default"/>
      </w:rPr>
    </w:lvl>
    <w:lvl w:ilvl="2">
      <w:start w:val="1"/>
      <w:numFmt w:val="decimal"/>
      <w:lvlText w:val="%1.%2.%3"/>
      <w:lvlJc w:val="left"/>
      <w:pPr>
        <w:tabs>
          <w:tab w:val="num" w:pos="3225"/>
        </w:tabs>
        <w:ind w:left="3225" w:hanging="1065"/>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32">
    <w:nsid w:val="6BFC7B81"/>
    <w:multiLevelType w:val="singleLevel"/>
    <w:tmpl w:val="C5FCDF2A"/>
    <w:lvl w:ilvl="0">
      <w:start w:val="2"/>
      <w:numFmt w:val="lowerLetter"/>
      <w:lvlText w:val="(%1)"/>
      <w:lvlJc w:val="left"/>
      <w:pPr>
        <w:tabs>
          <w:tab w:val="num" w:pos="1080"/>
        </w:tabs>
        <w:ind w:left="1080" w:hanging="360"/>
      </w:pPr>
      <w:rPr>
        <w:rFonts w:cs="Times New Roman" w:hint="default"/>
        <w:u w:val="none"/>
      </w:rPr>
    </w:lvl>
  </w:abstractNum>
  <w:abstractNum w:abstractNumId="33">
    <w:nsid w:val="721B411E"/>
    <w:multiLevelType w:val="singleLevel"/>
    <w:tmpl w:val="CD9A10D8"/>
    <w:lvl w:ilvl="0">
      <w:start w:val="1"/>
      <w:numFmt w:val="lowerLetter"/>
      <w:lvlText w:val="(%1)"/>
      <w:lvlJc w:val="left"/>
      <w:pPr>
        <w:tabs>
          <w:tab w:val="num" w:pos="1275"/>
        </w:tabs>
        <w:ind w:left="1275" w:hanging="705"/>
      </w:pPr>
      <w:rPr>
        <w:rFonts w:cs="Times New Roman" w:hint="default"/>
        <w:u w:val="none"/>
      </w:rPr>
    </w:lvl>
  </w:abstractNum>
  <w:abstractNum w:abstractNumId="34">
    <w:nsid w:val="796452B1"/>
    <w:multiLevelType w:val="singleLevel"/>
    <w:tmpl w:val="E112F9B8"/>
    <w:lvl w:ilvl="0">
      <w:start w:val="1"/>
      <w:numFmt w:val="bullet"/>
      <w:lvlText w:val=""/>
      <w:lvlJc w:val="left"/>
      <w:pPr>
        <w:tabs>
          <w:tab w:val="num" w:pos="720"/>
        </w:tabs>
        <w:ind w:firstLine="360"/>
      </w:pPr>
      <w:rPr>
        <w:rFonts w:ascii="Symbol" w:hAnsi="Symbol" w:hint="default"/>
        <w:sz w:val="20"/>
      </w:rPr>
    </w:lvl>
  </w:abstractNum>
  <w:abstractNum w:abstractNumId="35">
    <w:nsid w:val="7E8D41E1"/>
    <w:multiLevelType w:val="singleLevel"/>
    <w:tmpl w:val="34B68726"/>
    <w:lvl w:ilvl="0">
      <w:numFmt w:val="bullet"/>
      <w:lvlText w:val="-"/>
      <w:lvlJc w:val="left"/>
      <w:pPr>
        <w:tabs>
          <w:tab w:val="num" w:pos="1080"/>
        </w:tabs>
        <w:ind w:left="1080" w:hanging="360"/>
      </w:pPr>
      <w:rPr>
        <w:rFonts w:ascii="Times New Roman" w:hAnsi="Times New Roman" w:hint="default"/>
      </w:rPr>
    </w:lvl>
  </w:abstractNum>
  <w:num w:numId="1">
    <w:abstractNumId w:val="16"/>
  </w:num>
  <w:num w:numId="2">
    <w:abstractNumId w:val="19"/>
  </w:num>
  <w:num w:numId="3">
    <w:abstractNumId w:val="18"/>
  </w:num>
  <w:num w:numId="4">
    <w:abstractNumId w:val="35"/>
  </w:num>
  <w:num w:numId="5">
    <w:abstractNumId w:val="7"/>
  </w:num>
  <w:num w:numId="6">
    <w:abstractNumId w:val="25"/>
  </w:num>
  <w:num w:numId="7">
    <w:abstractNumId w:val="23"/>
  </w:num>
  <w:num w:numId="8">
    <w:abstractNumId w:val="30"/>
  </w:num>
  <w:num w:numId="9">
    <w:abstractNumId w:val="15"/>
  </w:num>
  <w:num w:numId="10">
    <w:abstractNumId w:val="4"/>
  </w:num>
  <w:num w:numId="11">
    <w:abstractNumId w:val="9"/>
  </w:num>
  <w:num w:numId="12">
    <w:abstractNumId w:val="32"/>
  </w:num>
  <w:num w:numId="13">
    <w:abstractNumId w:val="24"/>
  </w:num>
  <w:num w:numId="14">
    <w:abstractNumId w:val="33"/>
  </w:num>
  <w:num w:numId="15">
    <w:abstractNumId w:val="2"/>
  </w:num>
  <w:num w:numId="16">
    <w:abstractNumId w:val="34"/>
  </w:num>
  <w:num w:numId="17">
    <w:abstractNumId w:val="3"/>
  </w:num>
  <w:num w:numId="18">
    <w:abstractNumId w:val="29"/>
  </w:num>
  <w:num w:numId="19">
    <w:abstractNumId w:val="22"/>
  </w:num>
  <w:num w:numId="20">
    <w:abstractNumId w:val="27"/>
  </w:num>
  <w:num w:numId="21">
    <w:abstractNumId w:val="12"/>
  </w:num>
  <w:num w:numId="22">
    <w:abstractNumId w:val="31"/>
  </w:num>
  <w:num w:numId="23">
    <w:abstractNumId w:val="1"/>
  </w:num>
  <w:num w:numId="24">
    <w:abstractNumId w:val="10"/>
  </w:num>
  <w:num w:numId="25">
    <w:abstractNumId w:val="13"/>
  </w:num>
  <w:num w:numId="26">
    <w:abstractNumId w:val="11"/>
  </w:num>
  <w:num w:numId="27">
    <w:abstractNumId w:val="14"/>
  </w:num>
  <w:num w:numId="28">
    <w:abstractNumId w:val="5"/>
  </w:num>
  <w:num w:numId="29">
    <w:abstractNumId w:val="26"/>
  </w:num>
  <w:num w:numId="30">
    <w:abstractNumId w:val="20"/>
  </w:num>
  <w:num w:numId="31">
    <w:abstractNumId w:val="21"/>
  </w:num>
  <w:num w:numId="32">
    <w:abstractNumId w:val="17"/>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6"/>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1933"/>
    <w:rsid w:val="000007AB"/>
    <w:rsid w:val="0000660D"/>
    <w:rsid w:val="000212B4"/>
    <w:rsid w:val="00023685"/>
    <w:rsid w:val="00025DDE"/>
    <w:rsid w:val="00031C36"/>
    <w:rsid w:val="0003300E"/>
    <w:rsid w:val="000356A7"/>
    <w:rsid w:val="00045059"/>
    <w:rsid w:val="0006794F"/>
    <w:rsid w:val="00080A9C"/>
    <w:rsid w:val="00096EF9"/>
    <w:rsid w:val="000C5D6E"/>
    <w:rsid w:val="000D0BF2"/>
    <w:rsid w:val="000D74C1"/>
    <w:rsid w:val="001012DD"/>
    <w:rsid w:val="00115117"/>
    <w:rsid w:val="00116A8E"/>
    <w:rsid w:val="001265A4"/>
    <w:rsid w:val="001405D6"/>
    <w:rsid w:val="00152007"/>
    <w:rsid w:val="00152667"/>
    <w:rsid w:val="00153B02"/>
    <w:rsid w:val="00154DF5"/>
    <w:rsid w:val="00183F71"/>
    <w:rsid w:val="001877A9"/>
    <w:rsid w:val="00192C15"/>
    <w:rsid w:val="00197AF7"/>
    <w:rsid w:val="001A3B3D"/>
    <w:rsid w:val="001A753A"/>
    <w:rsid w:val="001B3589"/>
    <w:rsid w:val="001D26EB"/>
    <w:rsid w:val="00200978"/>
    <w:rsid w:val="00200D67"/>
    <w:rsid w:val="00221A72"/>
    <w:rsid w:val="002230D2"/>
    <w:rsid w:val="00245721"/>
    <w:rsid w:val="00250099"/>
    <w:rsid w:val="00285BA4"/>
    <w:rsid w:val="00287B26"/>
    <w:rsid w:val="002A4D08"/>
    <w:rsid w:val="002B3DFC"/>
    <w:rsid w:val="002B6F81"/>
    <w:rsid w:val="002C125B"/>
    <w:rsid w:val="002C1627"/>
    <w:rsid w:val="002C7B85"/>
    <w:rsid w:val="002D4424"/>
    <w:rsid w:val="002E34F6"/>
    <w:rsid w:val="002F4585"/>
    <w:rsid w:val="003011FD"/>
    <w:rsid w:val="00305C69"/>
    <w:rsid w:val="00312798"/>
    <w:rsid w:val="00315EA3"/>
    <w:rsid w:val="00335993"/>
    <w:rsid w:val="00370CD8"/>
    <w:rsid w:val="003713D0"/>
    <w:rsid w:val="00373EBD"/>
    <w:rsid w:val="00377B39"/>
    <w:rsid w:val="00381820"/>
    <w:rsid w:val="00387EBE"/>
    <w:rsid w:val="003A6CCC"/>
    <w:rsid w:val="003B1744"/>
    <w:rsid w:val="003B21AB"/>
    <w:rsid w:val="003C2DC4"/>
    <w:rsid w:val="003D1769"/>
    <w:rsid w:val="003F4635"/>
    <w:rsid w:val="003F7E86"/>
    <w:rsid w:val="00417B3F"/>
    <w:rsid w:val="004202E6"/>
    <w:rsid w:val="0043299E"/>
    <w:rsid w:val="00441187"/>
    <w:rsid w:val="0046008D"/>
    <w:rsid w:val="004641CF"/>
    <w:rsid w:val="00464396"/>
    <w:rsid w:val="00484EDB"/>
    <w:rsid w:val="004929FC"/>
    <w:rsid w:val="00493A7F"/>
    <w:rsid w:val="004A7407"/>
    <w:rsid w:val="004B2465"/>
    <w:rsid w:val="004B6140"/>
    <w:rsid w:val="004C585A"/>
    <w:rsid w:val="004C7C99"/>
    <w:rsid w:val="004D2FC3"/>
    <w:rsid w:val="004D7BD1"/>
    <w:rsid w:val="004E7A2E"/>
    <w:rsid w:val="00504112"/>
    <w:rsid w:val="00511547"/>
    <w:rsid w:val="00520DD7"/>
    <w:rsid w:val="00521C47"/>
    <w:rsid w:val="00553C6C"/>
    <w:rsid w:val="00572D08"/>
    <w:rsid w:val="00575987"/>
    <w:rsid w:val="0058783A"/>
    <w:rsid w:val="00590B5A"/>
    <w:rsid w:val="005A0B09"/>
    <w:rsid w:val="005A4B18"/>
    <w:rsid w:val="005C0EA7"/>
    <w:rsid w:val="005D3C4A"/>
    <w:rsid w:val="005E0E04"/>
    <w:rsid w:val="005E56E2"/>
    <w:rsid w:val="005F42E8"/>
    <w:rsid w:val="005F7256"/>
    <w:rsid w:val="00604A0F"/>
    <w:rsid w:val="00605949"/>
    <w:rsid w:val="00605FFE"/>
    <w:rsid w:val="00622CF6"/>
    <w:rsid w:val="006321AC"/>
    <w:rsid w:val="00643630"/>
    <w:rsid w:val="00654BC1"/>
    <w:rsid w:val="00662C5C"/>
    <w:rsid w:val="00662E80"/>
    <w:rsid w:val="00665B54"/>
    <w:rsid w:val="00686998"/>
    <w:rsid w:val="006A2D2E"/>
    <w:rsid w:val="006A3641"/>
    <w:rsid w:val="006A64FF"/>
    <w:rsid w:val="006D775C"/>
    <w:rsid w:val="006F105C"/>
    <w:rsid w:val="007019C2"/>
    <w:rsid w:val="0070285F"/>
    <w:rsid w:val="00704864"/>
    <w:rsid w:val="007333EB"/>
    <w:rsid w:val="00784216"/>
    <w:rsid w:val="007E0732"/>
    <w:rsid w:val="007E0776"/>
    <w:rsid w:val="007E3E2C"/>
    <w:rsid w:val="007E59E6"/>
    <w:rsid w:val="008017F3"/>
    <w:rsid w:val="00812D9B"/>
    <w:rsid w:val="00814688"/>
    <w:rsid w:val="00814B07"/>
    <w:rsid w:val="00843FB8"/>
    <w:rsid w:val="0086090F"/>
    <w:rsid w:val="00861A0A"/>
    <w:rsid w:val="00866DB3"/>
    <w:rsid w:val="00884459"/>
    <w:rsid w:val="00884637"/>
    <w:rsid w:val="00896233"/>
    <w:rsid w:val="008962D1"/>
    <w:rsid w:val="008B2540"/>
    <w:rsid w:val="008B3566"/>
    <w:rsid w:val="008B6A7C"/>
    <w:rsid w:val="008D3CB1"/>
    <w:rsid w:val="008D7AFE"/>
    <w:rsid w:val="008F16FA"/>
    <w:rsid w:val="008F5D11"/>
    <w:rsid w:val="00906A14"/>
    <w:rsid w:val="00924EB1"/>
    <w:rsid w:val="00930009"/>
    <w:rsid w:val="00931177"/>
    <w:rsid w:val="0093789F"/>
    <w:rsid w:val="00945B6B"/>
    <w:rsid w:val="00947411"/>
    <w:rsid w:val="00967EC0"/>
    <w:rsid w:val="00973667"/>
    <w:rsid w:val="009A5760"/>
    <w:rsid w:val="009B4622"/>
    <w:rsid w:val="00A14A36"/>
    <w:rsid w:val="00A21A2B"/>
    <w:rsid w:val="00A31E5D"/>
    <w:rsid w:val="00A56627"/>
    <w:rsid w:val="00A573FC"/>
    <w:rsid w:val="00A64F12"/>
    <w:rsid w:val="00A73774"/>
    <w:rsid w:val="00A74977"/>
    <w:rsid w:val="00A767B5"/>
    <w:rsid w:val="00A80EED"/>
    <w:rsid w:val="00A876EF"/>
    <w:rsid w:val="00A93C73"/>
    <w:rsid w:val="00AB3499"/>
    <w:rsid w:val="00AC6445"/>
    <w:rsid w:val="00AC79F8"/>
    <w:rsid w:val="00AE3C10"/>
    <w:rsid w:val="00AF4E6D"/>
    <w:rsid w:val="00B010C6"/>
    <w:rsid w:val="00B01AEC"/>
    <w:rsid w:val="00B01EAE"/>
    <w:rsid w:val="00B22B24"/>
    <w:rsid w:val="00B26741"/>
    <w:rsid w:val="00B31567"/>
    <w:rsid w:val="00B351C3"/>
    <w:rsid w:val="00B50D87"/>
    <w:rsid w:val="00B54685"/>
    <w:rsid w:val="00B64EEB"/>
    <w:rsid w:val="00BA29EF"/>
    <w:rsid w:val="00BB7E85"/>
    <w:rsid w:val="00BB7F44"/>
    <w:rsid w:val="00BD5DEB"/>
    <w:rsid w:val="00BF1082"/>
    <w:rsid w:val="00C13187"/>
    <w:rsid w:val="00C15400"/>
    <w:rsid w:val="00C20322"/>
    <w:rsid w:val="00C2736E"/>
    <w:rsid w:val="00C843D3"/>
    <w:rsid w:val="00C86069"/>
    <w:rsid w:val="00C97595"/>
    <w:rsid w:val="00C9787A"/>
    <w:rsid w:val="00CC46E1"/>
    <w:rsid w:val="00CD1933"/>
    <w:rsid w:val="00CF0185"/>
    <w:rsid w:val="00CF47DD"/>
    <w:rsid w:val="00CF7D30"/>
    <w:rsid w:val="00D01260"/>
    <w:rsid w:val="00D10A9F"/>
    <w:rsid w:val="00D158BA"/>
    <w:rsid w:val="00D4120D"/>
    <w:rsid w:val="00D41DB2"/>
    <w:rsid w:val="00D501E8"/>
    <w:rsid w:val="00D56DD4"/>
    <w:rsid w:val="00D60BD1"/>
    <w:rsid w:val="00D66B99"/>
    <w:rsid w:val="00D744DE"/>
    <w:rsid w:val="00D83DBC"/>
    <w:rsid w:val="00D86B63"/>
    <w:rsid w:val="00D932D8"/>
    <w:rsid w:val="00DA52D6"/>
    <w:rsid w:val="00DA654B"/>
    <w:rsid w:val="00DC2092"/>
    <w:rsid w:val="00DC7ECC"/>
    <w:rsid w:val="00DE2D44"/>
    <w:rsid w:val="00DE5FFA"/>
    <w:rsid w:val="00DF5AF7"/>
    <w:rsid w:val="00E0463E"/>
    <w:rsid w:val="00E162F3"/>
    <w:rsid w:val="00E36B92"/>
    <w:rsid w:val="00E46122"/>
    <w:rsid w:val="00E51A92"/>
    <w:rsid w:val="00E615B6"/>
    <w:rsid w:val="00E74462"/>
    <w:rsid w:val="00E86D48"/>
    <w:rsid w:val="00E94DFB"/>
    <w:rsid w:val="00E95D7D"/>
    <w:rsid w:val="00EA32E7"/>
    <w:rsid w:val="00EA64F3"/>
    <w:rsid w:val="00EC2F55"/>
    <w:rsid w:val="00ED07FC"/>
    <w:rsid w:val="00ED6B98"/>
    <w:rsid w:val="00ED7453"/>
    <w:rsid w:val="00EF0743"/>
    <w:rsid w:val="00EF34E2"/>
    <w:rsid w:val="00F05DD5"/>
    <w:rsid w:val="00F12D4C"/>
    <w:rsid w:val="00F13A9B"/>
    <w:rsid w:val="00F16294"/>
    <w:rsid w:val="00F172AB"/>
    <w:rsid w:val="00F31A54"/>
    <w:rsid w:val="00F34E5A"/>
    <w:rsid w:val="00F41E47"/>
    <w:rsid w:val="00F42872"/>
    <w:rsid w:val="00F45E29"/>
    <w:rsid w:val="00F617F2"/>
    <w:rsid w:val="00F65678"/>
    <w:rsid w:val="00F82BC5"/>
    <w:rsid w:val="00F949E7"/>
    <w:rsid w:val="00FA0881"/>
    <w:rsid w:val="00FA541D"/>
    <w:rsid w:val="00FD7A7C"/>
    <w:rsid w:val="00FE0022"/>
    <w:rsid w:val="00FE76A9"/>
    <w:rsid w:val="00FF05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17"/>
    <w:rPr>
      <w:rFonts w:ascii="Arial" w:hAnsi="Arial"/>
      <w:sz w:val="24"/>
    </w:rPr>
  </w:style>
  <w:style w:type="paragraph" w:styleId="Heading1">
    <w:name w:val="heading 1"/>
    <w:basedOn w:val="Normal"/>
    <w:next w:val="Normal"/>
    <w:link w:val="Heading1Char"/>
    <w:uiPriority w:val="99"/>
    <w:qFormat/>
    <w:rsid w:val="00115117"/>
    <w:pPr>
      <w:keepNext/>
      <w:outlineLvl w:val="0"/>
    </w:pPr>
    <w:rPr>
      <w:b/>
    </w:rPr>
  </w:style>
  <w:style w:type="paragraph" w:styleId="Heading2">
    <w:name w:val="heading 2"/>
    <w:basedOn w:val="Normal"/>
    <w:next w:val="Normal"/>
    <w:link w:val="Heading2Char"/>
    <w:uiPriority w:val="99"/>
    <w:qFormat/>
    <w:rsid w:val="00115117"/>
    <w:pPr>
      <w:keepNext/>
      <w:jc w:val="right"/>
      <w:outlineLvl w:val="1"/>
    </w:pPr>
    <w:rPr>
      <w:b/>
    </w:rPr>
  </w:style>
  <w:style w:type="paragraph" w:styleId="Heading3">
    <w:name w:val="heading 3"/>
    <w:basedOn w:val="Normal"/>
    <w:next w:val="Normal"/>
    <w:link w:val="Heading3Char"/>
    <w:uiPriority w:val="99"/>
    <w:qFormat/>
    <w:rsid w:val="00115117"/>
    <w:pPr>
      <w:keepNext/>
      <w:jc w:val="center"/>
      <w:outlineLvl w:val="2"/>
    </w:pPr>
    <w:rPr>
      <w:b/>
    </w:rPr>
  </w:style>
  <w:style w:type="paragraph" w:styleId="Heading5">
    <w:name w:val="heading 5"/>
    <w:basedOn w:val="Normal"/>
    <w:next w:val="Normal"/>
    <w:link w:val="Heading5Char"/>
    <w:uiPriority w:val="99"/>
    <w:qFormat/>
    <w:rsid w:val="00115117"/>
    <w:pPr>
      <w:keepNext/>
      <w:outlineLvl w:val="4"/>
    </w:pPr>
    <w:rPr>
      <w:rFonts w:ascii="Univers" w:hAnsi="Univers"/>
      <w:b/>
      <w:u w:val="single"/>
    </w:rPr>
  </w:style>
  <w:style w:type="paragraph" w:styleId="Heading6">
    <w:name w:val="heading 6"/>
    <w:basedOn w:val="Normal"/>
    <w:next w:val="Normal"/>
    <w:link w:val="Heading6Char"/>
    <w:uiPriority w:val="99"/>
    <w:qFormat/>
    <w:rsid w:val="00115117"/>
    <w:pPr>
      <w:keepNext/>
      <w:outlineLvl w:val="5"/>
    </w:pPr>
    <w:rPr>
      <w:rFonts w:ascii="Univers" w:hAnsi="Univers"/>
      <w:b/>
    </w:rPr>
  </w:style>
  <w:style w:type="paragraph" w:styleId="Heading7">
    <w:name w:val="heading 7"/>
    <w:basedOn w:val="Normal"/>
    <w:next w:val="Normal"/>
    <w:link w:val="Heading7Char"/>
    <w:uiPriority w:val="99"/>
    <w:qFormat/>
    <w:rsid w:val="0011511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Pr>
      <w:rFonts w:ascii="Calibri" w:hAnsi="Calibri" w:cs="Times New Roman"/>
      <w:b/>
      <w:bCs/>
    </w:rPr>
  </w:style>
  <w:style w:type="character" w:customStyle="1" w:styleId="Heading7Char">
    <w:name w:val="Heading 7 Char"/>
    <w:basedOn w:val="DefaultParagraphFont"/>
    <w:link w:val="Heading7"/>
    <w:uiPriority w:val="9"/>
    <w:semiHidden/>
    <w:locked/>
    <w:rPr>
      <w:rFonts w:ascii="Calibri" w:hAnsi="Calibri" w:cs="Times New Roman"/>
      <w:sz w:val="24"/>
      <w:szCs w:val="24"/>
    </w:rPr>
  </w:style>
  <w:style w:type="paragraph" w:styleId="Header">
    <w:name w:val="header"/>
    <w:basedOn w:val="Normal"/>
    <w:link w:val="HeaderChar"/>
    <w:uiPriority w:val="99"/>
    <w:rsid w:val="00115117"/>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customStyle="1" w:styleId="arial11">
    <w:name w:val="arial11"/>
    <w:basedOn w:val="Normal"/>
    <w:uiPriority w:val="99"/>
    <w:rsid w:val="00115117"/>
  </w:style>
  <w:style w:type="paragraph" w:styleId="BodyText">
    <w:name w:val="Body Text"/>
    <w:basedOn w:val="Normal"/>
    <w:link w:val="BodyTextChar"/>
    <w:uiPriority w:val="99"/>
    <w:rsid w:val="00115117"/>
  </w:style>
  <w:style w:type="character" w:customStyle="1" w:styleId="BodyTextChar">
    <w:name w:val="Body Text Char"/>
    <w:basedOn w:val="DefaultParagraphFont"/>
    <w:link w:val="BodyText"/>
    <w:uiPriority w:val="99"/>
    <w:semiHidden/>
    <w:locked/>
    <w:rPr>
      <w:rFonts w:ascii="Arial" w:hAnsi="Arial" w:cs="Times New Roman"/>
      <w:sz w:val="20"/>
      <w:szCs w:val="20"/>
    </w:rPr>
  </w:style>
  <w:style w:type="paragraph" w:styleId="Footer">
    <w:name w:val="footer"/>
    <w:basedOn w:val="Normal"/>
    <w:link w:val="FooterChar"/>
    <w:uiPriority w:val="99"/>
    <w:rsid w:val="00115117"/>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character" w:styleId="PageNumber">
    <w:name w:val="page number"/>
    <w:basedOn w:val="DefaultParagraphFont"/>
    <w:uiPriority w:val="99"/>
    <w:rsid w:val="00115117"/>
    <w:rPr>
      <w:rFonts w:cs="Times New Roman"/>
    </w:rPr>
  </w:style>
  <w:style w:type="paragraph" w:styleId="BodyTextIndent">
    <w:name w:val="Body Text Indent"/>
    <w:basedOn w:val="Normal"/>
    <w:link w:val="BodyTextIndentChar"/>
    <w:uiPriority w:val="99"/>
    <w:rsid w:val="00115117"/>
    <w:pPr>
      <w:ind w:left="360"/>
      <w:jc w:val="both"/>
    </w:p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styleId="BodyTextIndent2">
    <w:name w:val="Body Text Indent 2"/>
    <w:basedOn w:val="Normal"/>
    <w:link w:val="BodyTextIndent2Char"/>
    <w:uiPriority w:val="99"/>
    <w:rsid w:val="00115117"/>
    <w:pPr>
      <w:ind w:left="720"/>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rPr>
  </w:style>
  <w:style w:type="paragraph" w:styleId="BodyTextIndent3">
    <w:name w:val="Body Text Indent 3"/>
    <w:basedOn w:val="Normal"/>
    <w:link w:val="BodyTextIndent3Char"/>
    <w:uiPriority w:val="99"/>
    <w:rsid w:val="00115117"/>
    <w:pPr>
      <w:tabs>
        <w:tab w:val="left" w:pos="1170"/>
      </w:tabs>
      <w:ind w:left="1170" w:hanging="1170"/>
      <w:jc w:val="both"/>
    </w:p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BodyText2">
    <w:name w:val="Body Text 2"/>
    <w:basedOn w:val="Normal"/>
    <w:link w:val="BodyText2Char"/>
    <w:uiPriority w:val="99"/>
    <w:rsid w:val="00115117"/>
    <w:rPr>
      <w:b/>
    </w:rPr>
  </w:style>
  <w:style w:type="character" w:customStyle="1" w:styleId="BodyText2Char">
    <w:name w:val="Body Text 2 Char"/>
    <w:basedOn w:val="DefaultParagraphFont"/>
    <w:link w:val="BodyText2"/>
    <w:uiPriority w:val="99"/>
    <w:semiHidden/>
    <w:locked/>
    <w:rPr>
      <w:rFonts w:ascii="Arial" w:hAnsi="Arial" w:cs="Times New Roman"/>
      <w:sz w:val="20"/>
      <w:szCs w:val="20"/>
    </w:rPr>
  </w:style>
  <w:style w:type="table" w:styleId="TableGrid">
    <w:name w:val="Table Grid"/>
    <w:basedOn w:val="TableNormal"/>
    <w:uiPriority w:val="99"/>
    <w:rsid w:val="002B3DFC"/>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E0776"/>
    <w:rPr>
      <w:rFonts w:ascii="Tahoma" w:hAnsi="Tahoma" w:cs="Tahoma"/>
      <w:sz w:val="16"/>
      <w:szCs w:val="16"/>
    </w:rPr>
  </w:style>
  <w:style w:type="character" w:customStyle="1" w:styleId="BalloonTextChar">
    <w:name w:val="Balloon Text Char"/>
    <w:basedOn w:val="DefaultParagraphFont"/>
    <w:link w:val="BalloonText"/>
    <w:uiPriority w:val="99"/>
    <w:locked/>
    <w:rsid w:val="007E0776"/>
    <w:rPr>
      <w:rFonts w:ascii="Tahoma" w:hAnsi="Tahoma" w:cs="Tahoma"/>
      <w:sz w:val="16"/>
      <w:szCs w:val="16"/>
    </w:rPr>
  </w:style>
  <w:style w:type="paragraph" w:styleId="ListParagraph">
    <w:name w:val="List Paragraph"/>
    <w:basedOn w:val="Normal"/>
    <w:uiPriority w:val="99"/>
    <w:qFormat/>
    <w:rsid w:val="00E36B92"/>
    <w:pPr>
      <w:spacing w:after="200" w:line="276" w:lineRule="auto"/>
      <w:ind w:left="720"/>
      <w:contextualSpacing/>
    </w:pPr>
    <w:rPr>
      <w:rFonts w:ascii="Calibri" w:hAnsi="Calibri"/>
      <w:sz w:val="22"/>
      <w:szCs w:val="22"/>
      <w:lang w:eastAsia="en-US"/>
    </w:rPr>
  </w:style>
  <w:style w:type="paragraph" w:customStyle="1" w:styleId="Body">
    <w:name w:val="Body"/>
    <w:basedOn w:val="Normal"/>
    <w:uiPriority w:val="99"/>
    <w:rsid w:val="00E36B92"/>
    <w:pPr>
      <w:adjustRightInd w:val="0"/>
      <w:spacing w:after="240"/>
      <w:jc w:val="both"/>
    </w:pPr>
    <w:rPr>
      <w:rFonts w:cs="Arial"/>
      <w:sz w:val="20"/>
    </w:rPr>
  </w:style>
  <w:style w:type="paragraph" w:customStyle="1" w:styleId="Level2">
    <w:name w:val="Level 2"/>
    <w:basedOn w:val="Normal"/>
    <w:uiPriority w:val="99"/>
    <w:rsid w:val="00E36B92"/>
    <w:pPr>
      <w:numPr>
        <w:ilvl w:val="1"/>
        <w:numId w:val="33"/>
      </w:numPr>
      <w:adjustRightInd w:val="0"/>
      <w:jc w:val="both"/>
    </w:pPr>
    <w:rPr>
      <w:rFonts w:cs="Arial"/>
      <w:sz w:val="20"/>
    </w:rPr>
  </w:style>
  <w:style w:type="paragraph" w:customStyle="1" w:styleId="Level1">
    <w:name w:val="Level 1"/>
    <w:basedOn w:val="Normal"/>
    <w:uiPriority w:val="99"/>
    <w:rsid w:val="00E36B92"/>
    <w:pPr>
      <w:numPr>
        <w:numId w:val="33"/>
      </w:numPr>
      <w:adjustRightInd w:val="0"/>
      <w:spacing w:after="240"/>
      <w:jc w:val="both"/>
      <w:outlineLvl w:val="0"/>
    </w:pPr>
    <w:rPr>
      <w:rFonts w:cs="Arial"/>
      <w:sz w:val="20"/>
    </w:rPr>
  </w:style>
  <w:style w:type="paragraph" w:customStyle="1" w:styleId="Level3">
    <w:name w:val="Level 3"/>
    <w:basedOn w:val="Normal"/>
    <w:uiPriority w:val="99"/>
    <w:rsid w:val="00E36B92"/>
    <w:pPr>
      <w:numPr>
        <w:ilvl w:val="2"/>
        <w:numId w:val="33"/>
      </w:numPr>
      <w:adjustRightInd w:val="0"/>
      <w:jc w:val="both"/>
    </w:pPr>
    <w:rPr>
      <w:rFonts w:cs="Arial"/>
      <w:sz w:val="20"/>
    </w:rPr>
  </w:style>
  <w:style w:type="paragraph" w:customStyle="1" w:styleId="Level4">
    <w:name w:val="Level 4"/>
    <w:basedOn w:val="Normal"/>
    <w:uiPriority w:val="99"/>
    <w:rsid w:val="00E36B92"/>
    <w:pPr>
      <w:numPr>
        <w:ilvl w:val="3"/>
        <w:numId w:val="33"/>
      </w:numPr>
      <w:adjustRightInd w:val="0"/>
      <w:jc w:val="both"/>
    </w:pPr>
    <w:rPr>
      <w:rFonts w:cs="Arial"/>
      <w:sz w:val="20"/>
    </w:rPr>
  </w:style>
  <w:style w:type="paragraph" w:customStyle="1" w:styleId="Level5">
    <w:name w:val="Level 5"/>
    <w:basedOn w:val="Normal"/>
    <w:uiPriority w:val="99"/>
    <w:rsid w:val="00E36B92"/>
    <w:pPr>
      <w:numPr>
        <w:ilvl w:val="4"/>
        <w:numId w:val="33"/>
      </w:numPr>
      <w:adjustRightInd w:val="0"/>
      <w:jc w:val="both"/>
    </w:pPr>
    <w:rPr>
      <w:rFonts w:cs="Arial"/>
      <w:sz w:val="20"/>
    </w:rPr>
  </w:style>
  <w:style w:type="paragraph" w:customStyle="1" w:styleId="Level6">
    <w:name w:val="Level 6"/>
    <w:basedOn w:val="Normal"/>
    <w:uiPriority w:val="99"/>
    <w:rsid w:val="00E36B92"/>
    <w:pPr>
      <w:numPr>
        <w:ilvl w:val="5"/>
        <w:numId w:val="33"/>
      </w:numPr>
      <w:adjustRightInd w:val="0"/>
      <w:jc w:val="both"/>
    </w:pPr>
    <w:rPr>
      <w:rFonts w:cs="Arial"/>
      <w:sz w:val="20"/>
    </w:rPr>
  </w:style>
  <w:style w:type="character" w:styleId="CommentReference">
    <w:name w:val="annotation reference"/>
    <w:basedOn w:val="DefaultParagraphFont"/>
    <w:uiPriority w:val="99"/>
    <w:semiHidden/>
    <w:unhideWhenUsed/>
    <w:rsid w:val="008B6A7C"/>
    <w:rPr>
      <w:rFonts w:cs="Times New Roman"/>
      <w:sz w:val="16"/>
      <w:szCs w:val="16"/>
    </w:rPr>
  </w:style>
  <w:style w:type="paragraph" w:styleId="CommentText">
    <w:name w:val="annotation text"/>
    <w:basedOn w:val="Normal"/>
    <w:link w:val="CommentTextChar"/>
    <w:uiPriority w:val="99"/>
    <w:semiHidden/>
    <w:unhideWhenUsed/>
    <w:rsid w:val="008B6A7C"/>
    <w:rPr>
      <w:sz w:val="20"/>
    </w:rPr>
  </w:style>
  <w:style w:type="character" w:customStyle="1" w:styleId="CommentTextChar">
    <w:name w:val="Comment Text Char"/>
    <w:basedOn w:val="DefaultParagraphFont"/>
    <w:link w:val="CommentText"/>
    <w:uiPriority w:val="99"/>
    <w:semiHidden/>
    <w:locked/>
    <w:rsid w:val="008B6A7C"/>
    <w:rPr>
      <w:rFonts w:ascii="Arial" w:hAnsi="Arial" w:cs="Times New Roman"/>
    </w:rPr>
  </w:style>
  <w:style w:type="paragraph" w:styleId="CommentSubject">
    <w:name w:val="annotation subject"/>
    <w:basedOn w:val="CommentText"/>
    <w:next w:val="CommentText"/>
    <w:link w:val="CommentSubjectChar"/>
    <w:uiPriority w:val="99"/>
    <w:semiHidden/>
    <w:unhideWhenUsed/>
    <w:rsid w:val="008B6A7C"/>
    <w:rPr>
      <w:b/>
      <w:bCs/>
    </w:rPr>
  </w:style>
  <w:style w:type="character" w:customStyle="1" w:styleId="CommentSubjectChar">
    <w:name w:val="Comment Subject Char"/>
    <w:basedOn w:val="CommentTextChar"/>
    <w:link w:val="CommentSubject"/>
    <w:uiPriority w:val="99"/>
    <w:semiHidden/>
    <w:locked/>
    <w:rsid w:val="008B6A7C"/>
    <w:rPr>
      <w:b/>
      <w:bCs/>
    </w:rPr>
  </w:style>
  <w:style w:type="character" w:styleId="Hyperlink">
    <w:name w:val="Hyperlink"/>
    <w:basedOn w:val="DefaultParagraphFont"/>
    <w:uiPriority w:val="99"/>
    <w:unhideWhenUsed/>
    <w:rsid w:val="00EF34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8942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ke.jense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1</TotalTime>
  <Pages>5</Pages>
  <Words>1714</Words>
  <Characters>9775</Characters>
  <Application>Microsoft Office Word</Application>
  <DocSecurity>0</DocSecurity>
  <Lines>81</Lines>
  <Paragraphs>22</Paragraphs>
  <ScaleCrop>false</ScaleCrop>
  <Company>One Connect Limited</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 the Procurement of a Direct Property Manager and Independent Valuers</dc:title>
  <dc:subject>Investment Activity 01/04/02 - 30/09/02</dc:subject>
  <dc:creator>Lancashire Council</dc:creator>
  <cp:keywords>Council meetings;Government, politics and public administration; Local government; Decision making; Council meetings;</cp:keywords>
  <dc:description/>
  <cp:lastModifiedBy>User</cp:lastModifiedBy>
  <cp:revision>2</cp:revision>
  <cp:lastPrinted>2008-11-05T16:43:00Z</cp:lastPrinted>
  <dcterms:created xsi:type="dcterms:W3CDTF">2013-05-30T09:15:00Z</dcterms:created>
  <dcterms:modified xsi:type="dcterms:W3CDTF">2013-05-30T09:15:00Z</dcterms:modified>
</cp:coreProperties>
</file>